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DB9F" w14:textId="77777777" w:rsidR="00AA6FB2" w:rsidRPr="005B4B1D" w:rsidRDefault="00A8055D" w:rsidP="00A8055D">
      <w:pPr>
        <w:jc w:val="center"/>
        <w:rPr>
          <w:rFonts w:ascii="Century Gothic" w:hAnsi="Century Gothic"/>
          <w:b/>
          <w:sz w:val="28"/>
          <w:szCs w:val="28"/>
          <w:lang w:val="es-ES"/>
        </w:rPr>
      </w:pPr>
      <w:r w:rsidRPr="005B4B1D">
        <w:rPr>
          <w:rFonts w:ascii="Century Gothic" w:hAnsi="Century Gothic"/>
          <w:b/>
          <w:sz w:val="28"/>
          <w:szCs w:val="28"/>
          <w:lang w:val="es-ES"/>
        </w:rPr>
        <w:t xml:space="preserve">Las experiencias de vida de </w:t>
      </w:r>
      <w:r w:rsidR="002F73E2" w:rsidRPr="005B4B1D">
        <w:rPr>
          <w:rFonts w:ascii="Century Gothic" w:hAnsi="Century Gothic"/>
          <w:b/>
          <w:sz w:val="28"/>
          <w:szCs w:val="28"/>
          <w:lang w:val="es-ES"/>
        </w:rPr>
        <w:t xml:space="preserve">personas </w:t>
      </w:r>
      <w:r w:rsidRPr="005B4B1D">
        <w:rPr>
          <w:rFonts w:ascii="Century Gothic" w:hAnsi="Century Gothic"/>
          <w:b/>
          <w:sz w:val="28"/>
          <w:szCs w:val="28"/>
          <w:lang w:val="es-ES"/>
        </w:rPr>
        <w:t xml:space="preserve">transgénero y transexuales: Diálogos posibles con la enseñanza de las </w:t>
      </w:r>
      <w:bookmarkStart w:id="0" w:name="_GoBack"/>
      <w:bookmarkEnd w:id="0"/>
      <w:r w:rsidRPr="005B4B1D">
        <w:rPr>
          <w:rFonts w:ascii="Century Gothic" w:hAnsi="Century Gothic"/>
          <w:b/>
          <w:sz w:val="28"/>
          <w:szCs w:val="28"/>
          <w:lang w:val="es-ES"/>
        </w:rPr>
        <w:t>ciencias naturales.</w:t>
      </w:r>
    </w:p>
    <w:p w14:paraId="58AA431E" w14:textId="77777777" w:rsidR="00D8306A" w:rsidRPr="00D8306A" w:rsidRDefault="00D8306A" w:rsidP="00D8306A">
      <w:pPr>
        <w:spacing w:after="120"/>
        <w:rPr>
          <w:rFonts w:ascii="Century Gothic" w:hAnsi="Century Gothic" w:cs="Times New Roman"/>
          <w:lang w:val="es-ES"/>
        </w:rPr>
      </w:pPr>
      <w:r w:rsidRPr="00D8306A">
        <w:rPr>
          <w:rFonts w:ascii="Century Gothic" w:hAnsi="Century Gothic" w:cs="Times New Roman"/>
          <w:lang w:val="es-ES"/>
        </w:rPr>
        <w:t>Orozco Marín</w:t>
      </w:r>
      <w:r w:rsidR="00700078">
        <w:rPr>
          <w:rFonts w:ascii="Century Gothic" w:hAnsi="Century Gothic" w:cs="Times New Roman"/>
          <w:lang w:val="es-ES"/>
        </w:rPr>
        <w:t>,</w:t>
      </w:r>
      <w:r w:rsidRPr="00D8306A">
        <w:rPr>
          <w:rFonts w:ascii="Century Gothic" w:hAnsi="Century Gothic" w:cs="Times New Roman"/>
          <w:lang w:val="es-ES"/>
        </w:rPr>
        <w:t xml:space="preserve"> Yonier Alexander</w:t>
      </w:r>
      <w:r w:rsidRPr="00D8306A">
        <w:rPr>
          <w:rFonts w:ascii="Century Gothic" w:hAnsi="Century Gothic" w:cs="Times New Roman"/>
          <w:vertAlign w:val="superscript"/>
          <w:lang w:val="es-ES"/>
        </w:rPr>
        <w:footnoteReference w:id="1"/>
      </w:r>
    </w:p>
    <w:p w14:paraId="16DDC65E" w14:textId="77777777" w:rsidR="00D8306A" w:rsidRPr="003176ED" w:rsidRDefault="00D8306A">
      <w:pPr>
        <w:rPr>
          <w:rFonts w:ascii="Century Gothic" w:hAnsi="Century Gothic"/>
          <w:b/>
          <w:lang w:val="es-ES"/>
        </w:rPr>
      </w:pPr>
      <w:r w:rsidRPr="003176ED">
        <w:rPr>
          <w:rFonts w:ascii="Century Gothic" w:hAnsi="Century Gothic"/>
          <w:b/>
          <w:lang w:val="es-ES"/>
        </w:rPr>
        <w:t>Resumen</w:t>
      </w:r>
    </w:p>
    <w:p w14:paraId="550FD046" w14:textId="77777777" w:rsidR="00712558" w:rsidRDefault="00712558" w:rsidP="00712558">
      <w:pPr>
        <w:jc w:val="both"/>
        <w:rPr>
          <w:rFonts w:ascii="Century Gothic" w:hAnsi="Century Gothic"/>
          <w:lang w:val="es-ES"/>
        </w:rPr>
      </w:pPr>
      <w:r>
        <w:rPr>
          <w:rFonts w:ascii="Century Gothic" w:hAnsi="Century Gothic"/>
          <w:lang w:val="es-ES"/>
        </w:rPr>
        <w:t xml:space="preserve">El trabajo tuvo por objetivo discutir la posibilidad de abordar las experiencias de vida y reivindicaciones sociales de personas transgénero y transexuales en la enseñanza de las ciencias naturales. Para ello, se seleccionaron tres situaciones relatadas por estos sujetos y se analizaron los estándares por competencias del área de ciencias naturales de Colombia de los grados sexto a undécimo, identificando la posibilidad de abordar elementos de las situaciones a partir del contenido del estándar. </w:t>
      </w:r>
      <w:r w:rsidR="006702D3">
        <w:rPr>
          <w:rFonts w:ascii="Century Gothic" w:hAnsi="Century Gothic"/>
          <w:lang w:val="es-ES"/>
        </w:rPr>
        <w:t xml:space="preserve">Se identificaron posibles </w:t>
      </w:r>
      <w:r w:rsidR="006702D3" w:rsidRPr="006702D3">
        <w:rPr>
          <w:rFonts w:ascii="Century Gothic" w:hAnsi="Century Gothic"/>
          <w:lang w:val="es-ES"/>
        </w:rPr>
        <w:t>relaciones</w:t>
      </w:r>
      <w:r w:rsidR="006702D3">
        <w:rPr>
          <w:rFonts w:ascii="Century Gothic" w:hAnsi="Century Gothic"/>
          <w:lang w:val="es-ES"/>
        </w:rPr>
        <w:t>,</w:t>
      </w:r>
      <w:r w:rsidR="006702D3" w:rsidRPr="006702D3">
        <w:rPr>
          <w:rFonts w:ascii="Century Gothic" w:hAnsi="Century Gothic"/>
          <w:lang w:val="es-ES"/>
        </w:rPr>
        <w:t xml:space="preserve"> principalmente por las cuestiones hormonales y contacto con sustancias químicas que permea la transición de estos sujetos. Sin embargo, cuando se trata de las luchas sociales de estos sujetos, la posibilidad de relación con el estándar no es evidente.</w:t>
      </w:r>
    </w:p>
    <w:p w14:paraId="5AB5FC3F" w14:textId="77777777" w:rsidR="00D8306A" w:rsidRDefault="00D8306A">
      <w:pPr>
        <w:rPr>
          <w:rFonts w:ascii="Century Gothic" w:hAnsi="Century Gothic"/>
          <w:lang w:val="es-ES"/>
        </w:rPr>
      </w:pPr>
      <w:r w:rsidRPr="006702D3">
        <w:rPr>
          <w:rFonts w:ascii="Century Gothic" w:hAnsi="Century Gothic"/>
          <w:b/>
          <w:lang w:val="es-ES"/>
        </w:rPr>
        <w:t>Palabras clave:</w:t>
      </w:r>
      <w:r w:rsidR="006702D3">
        <w:rPr>
          <w:rFonts w:ascii="Century Gothic" w:hAnsi="Century Gothic"/>
          <w:lang w:val="es-ES"/>
        </w:rPr>
        <w:t xml:space="preserve"> </w:t>
      </w:r>
      <w:r w:rsidR="00D86891">
        <w:rPr>
          <w:rFonts w:ascii="Century Gothic" w:hAnsi="Century Gothic"/>
          <w:lang w:val="es-ES"/>
        </w:rPr>
        <w:t xml:space="preserve">Diversidad sexual, </w:t>
      </w:r>
      <w:r w:rsidR="006702D3">
        <w:rPr>
          <w:rFonts w:ascii="Century Gothic" w:hAnsi="Century Gothic"/>
          <w:lang w:val="es-ES"/>
        </w:rPr>
        <w:t>Currículo</w:t>
      </w:r>
      <w:r w:rsidR="00D86891">
        <w:rPr>
          <w:rFonts w:ascii="Century Gothic" w:hAnsi="Century Gothic"/>
          <w:lang w:val="es-ES"/>
        </w:rPr>
        <w:t xml:space="preserve"> de ciencias naturales</w:t>
      </w:r>
      <w:r w:rsidR="006702D3">
        <w:rPr>
          <w:rFonts w:ascii="Century Gothic" w:hAnsi="Century Gothic"/>
          <w:lang w:val="es-ES"/>
        </w:rPr>
        <w:t>, Educación sexual, Estudios de género</w:t>
      </w:r>
      <w:r w:rsidR="00D86891">
        <w:rPr>
          <w:rFonts w:ascii="Century Gothic" w:hAnsi="Century Gothic"/>
          <w:lang w:val="es-ES"/>
        </w:rPr>
        <w:t>, Transexualidad.</w:t>
      </w:r>
      <w:r w:rsidR="006702D3">
        <w:rPr>
          <w:rFonts w:ascii="Century Gothic" w:hAnsi="Century Gothic"/>
          <w:lang w:val="es-ES"/>
        </w:rPr>
        <w:t xml:space="preserve"> </w:t>
      </w:r>
    </w:p>
    <w:p w14:paraId="129AEF88" w14:textId="77777777" w:rsidR="00D8306A" w:rsidRDefault="00D8306A">
      <w:pPr>
        <w:rPr>
          <w:rFonts w:ascii="Century Gothic" w:hAnsi="Century Gothic"/>
          <w:lang w:val="es-ES"/>
        </w:rPr>
      </w:pPr>
      <w:r w:rsidRPr="003176ED">
        <w:rPr>
          <w:rFonts w:ascii="Century Gothic" w:hAnsi="Century Gothic"/>
          <w:b/>
          <w:lang w:val="es-ES"/>
        </w:rPr>
        <w:t>Categoría:</w:t>
      </w:r>
      <w:r>
        <w:rPr>
          <w:rFonts w:ascii="Century Gothic" w:hAnsi="Century Gothic"/>
          <w:lang w:val="es-ES"/>
        </w:rPr>
        <w:t xml:space="preserve"> Trabajo de investigación </w:t>
      </w:r>
    </w:p>
    <w:p w14:paraId="5CE3E46F" w14:textId="77777777" w:rsidR="00D8306A" w:rsidRPr="003176ED" w:rsidRDefault="00D8306A" w:rsidP="003176ED">
      <w:pPr>
        <w:jc w:val="both"/>
        <w:rPr>
          <w:rFonts w:ascii="Century Gothic" w:hAnsi="Century Gothic"/>
          <w:b/>
          <w:lang w:val="es-ES"/>
        </w:rPr>
      </w:pPr>
      <w:r w:rsidRPr="003176ED">
        <w:rPr>
          <w:rFonts w:ascii="Century Gothic" w:hAnsi="Century Gothic"/>
          <w:b/>
          <w:lang w:val="es-ES"/>
        </w:rPr>
        <w:t>Objetivo</w:t>
      </w:r>
    </w:p>
    <w:p w14:paraId="2DBF60B9" w14:textId="77777777" w:rsidR="003176ED" w:rsidRDefault="003176ED" w:rsidP="003176ED">
      <w:pPr>
        <w:jc w:val="both"/>
        <w:rPr>
          <w:rFonts w:ascii="Century Gothic" w:hAnsi="Century Gothic"/>
          <w:lang w:val="es-ES"/>
        </w:rPr>
      </w:pPr>
      <w:r>
        <w:rPr>
          <w:rFonts w:ascii="Century Gothic" w:hAnsi="Century Gothic"/>
          <w:lang w:val="es-ES"/>
        </w:rPr>
        <w:t xml:space="preserve">Identificar la posibilidad de establecer diálogos entre la enseñanza de las ciencias naturales y las experiencias de vida de personas transgénero y transexuales. Por medio del análisis de tres situaciones relatadas por estos sujetos y su posible abordaje en la enseñanza según los estándares de competencias en ciencias naturales de Colombia. </w:t>
      </w:r>
    </w:p>
    <w:p w14:paraId="21EE705A" w14:textId="77777777" w:rsidR="00D8306A" w:rsidRDefault="00D8306A" w:rsidP="003176ED">
      <w:pPr>
        <w:jc w:val="both"/>
        <w:rPr>
          <w:rFonts w:ascii="Century Gothic" w:hAnsi="Century Gothic"/>
          <w:b/>
          <w:lang w:val="es-ES"/>
        </w:rPr>
      </w:pPr>
      <w:r w:rsidRPr="003176ED">
        <w:rPr>
          <w:rFonts w:ascii="Century Gothic" w:hAnsi="Century Gothic"/>
          <w:b/>
          <w:lang w:val="es-ES"/>
        </w:rPr>
        <w:t>Marco teórico</w:t>
      </w:r>
    </w:p>
    <w:p w14:paraId="5358E9B0" w14:textId="77777777" w:rsidR="00FC5008" w:rsidRDefault="006702D3" w:rsidP="003176ED">
      <w:pPr>
        <w:jc w:val="both"/>
        <w:rPr>
          <w:rFonts w:ascii="Century Gothic" w:hAnsi="Century Gothic"/>
          <w:lang w:val="es-ES"/>
        </w:rPr>
      </w:pPr>
      <w:r>
        <w:rPr>
          <w:rFonts w:ascii="Century Gothic" w:hAnsi="Century Gothic"/>
          <w:lang w:val="es-ES"/>
        </w:rPr>
        <w:t xml:space="preserve">Los referentes teóricos que orientaron este trabajo </w:t>
      </w:r>
      <w:r w:rsidR="00D86891">
        <w:rPr>
          <w:rFonts w:ascii="Century Gothic" w:hAnsi="Century Gothic"/>
          <w:lang w:val="es-ES"/>
        </w:rPr>
        <w:t xml:space="preserve">son </w:t>
      </w:r>
      <w:r>
        <w:rPr>
          <w:rFonts w:ascii="Century Gothic" w:hAnsi="Century Gothic"/>
          <w:lang w:val="es-ES"/>
        </w:rPr>
        <w:t xml:space="preserve">las cuestiones de </w:t>
      </w:r>
      <w:r w:rsidR="00FC5008">
        <w:rPr>
          <w:rFonts w:ascii="Century Gothic" w:hAnsi="Century Gothic"/>
          <w:lang w:val="es-ES"/>
        </w:rPr>
        <w:t>género</w:t>
      </w:r>
      <w:r>
        <w:rPr>
          <w:rFonts w:ascii="Century Gothic" w:hAnsi="Century Gothic"/>
          <w:lang w:val="es-ES"/>
        </w:rPr>
        <w:t xml:space="preserve"> como construcción simbólica y de lucha ideológica, donde se construyen las identidades </w:t>
      </w:r>
      <w:r w:rsidR="00FC5008">
        <w:rPr>
          <w:rFonts w:ascii="Century Gothic" w:hAnsi="Century Gothic"/>
          <w:lang w:val="es-ES"/>
        </w:rPr>
        <w:t>normalizadas, y se marginalizan otras, asignadas a cuerpos que no importan (Butler, 1993).</w:t>
      </w:r>
    </w:p>
    <w:p w14:paraId="1509D93C" w14:textId="77777777" w:rsidR="006702D3" w:rsidRDefault="00FC5008" w:rsidP="003176ED">
      <w:pPr>
        <w:jc w:val="both"/>
        <w:rPr>
          <w:rFonts w:ascii="Century Gothic" w:hAnsi="Century Gothic"/>
          <w:lang w:val="es-ES"/>
        </w:rPr>
      </w:pPr>
      <w:r>
        <w:rPr>
          <w:rFonts w:ascii="Century Gothic" w:hAnsi="Century Gothic"/>
          <w:lang w:val="es-ES"/>
        </w:rPr>
        <w:t xml:space="preserve">Ya en relación al lugar de las cuestiones de género en la enseñanza de las ciencias, se recurrió a Morgade (2011) quien menciona que “toda educación </w:t>
      </w:r>
      <w:r>
        <w:rPr>
          <w:rFonts w:ascii="Century Gothic" w:hAnsi="Century Gothic"/>
          <w:lang w:val="es-ES"/>
        </w:rPr>
        <w:lastRenderedPageBreak/>
        <w:t>es sexual”, pues toda práctica educativa, en cualquier nivel, está permeada por significantes normalizadores de género. Esto incluye al currículo y las creencias de los profesores.</w:t>
      </w:r>
    </w:p>
    <w:p w14:paraId="35DF9389" w14:textId="77777777" w:rsidR="00FC5008" w:rsidRPr="006702D3" w:rsidRDefault="00FC5008" w:rsidP="003176ED">
      <w:pPr>
        <w:jc w:val="both"/>
        <w:rPr>
          <w:rFonts w:ascii="Century Gothic" w:hAnsi="Century Gothic"/>
          <w:lang w:val="es-ES"/>
        </w:rPr>
      </w:pPr>
      <w:r>
        <w:rPr>
          <w:rFonts w:ascii="Century Gothic" w:hAnsi="Century Gothic"/>
          <w:lang w:val="es-ES"/>
        </w:rPr>
        <w:t xml:space="preserve">Louro (2010) destaca que la presencia de sujetos que constituyen identidades de resistencia o transgresoras, como los sujetos homosexuales, bisexuales, transgénero y transexuales, es profundamente perturbadora en los contextos escolares. Contextos donde circulan, se reafirman y se naturalizan discursos que </w:t>
      </w:r>
      <w:r w:rsidR="00D86891">
        <w:rPr>
          <w:rFonts w:ascii="Century Gothic" w:hAnsi="Century Gothic"/>
          <w:lang w:val="es-ES"/>
        </w:rPr>
        <w:t>marginalizan</w:t>
      </w:r>
      <w:r>
        <w:rPr>
          <w:rFonts w:ascii="Century Gothic" w:hAnsi="Century Gothic"/>
          <w:lang w:val="es-ES"/>
        </w:rPr>
        <w:t xml:space="preserve"> estos grupos, imposibilitando el abordaje didáctico de situaciones que los involucr</w:t>
      </w:r>
      <w:r w:rsidR="00E64880">
        <w:rPr>
          <w:rFonts w:ascii="Century Gothic" w:hAnsi="Century Gothic"/>
          <w:lang w:val="es-ES"/>
        </w:rPr>
        <w:t>e</w:t>
      </w:r>
      <w:r>
        <w:rPr>
          <w:rFonts w:ascii="Century Gothic" w:hAnsi="Century Gothic"/>
          <w:lang w:val="es-ES"/>
        </w:rPr>
        <w:t xml:space="preserve">n y se solidaricen con sus luchas. </w:t>
      </w:r>
    </w:p>
    <w:p w14:paraId="5D2BC636" w14:textId="77777777" w:rsidR="00D8306A" w:rsidRPr="003176ED" w:rsidRDefault="00D8306A" w:rsidP="003176ED">
      <w:pPr>
        <w:jc w:val="both"/>
        <w:rPr>
          <w:rFonts w:ascii="Century Gothic" w:hAnsi="Century Gothic"/>
          <w:b/>
          <w:lang w:val="es-ES"/>
        </w:rPr>
      </w:pPr>
      <w:r w:rsidRPr="003176ED">
        <w:rPr>
          <w:rFonts w:ascii="Century Gothic" w:hAnsi="Century Gothic"/>
          <w:b/>
          <w:lang w:val="es-ES"/>
        </w:rPr>
        <w:t>Metodología</w:t>
      </w:r>
    </w:p>
    <w:p w14:paraId="735FDE7B" w14:textId="77777777" w:rsidR="0022503E" w:rsidRDefault="0022503E" w:rsidP="003176ED">
      <w:pPr>
        <w:jc w:val="both"/>
        <w:rPr>
          <w:rFonts w:ascii="Century Gothic" w:hAnsi="Century Gothic"/>
          <w:lang w:val="es-ES"/>
        </w:rPr>
      </w:pPr>
      <w:r>
        <w:rPr>
          <w:rFonts w:ascii="Century Gothic" w:hAnsi="Century Gothic"/>
          <w:lang w:val="es-ES"/>
        </w:rPr>
        <w:t>La investigación</w:t>
      </w:r>
      <w:r w:rsidR="002278C9">
        <w:rPr>
          <w:rFonts w:ascii="Century Gothic" w:hAnsi="Century Gothic"/>
          <w:lang w:val="es-ES"/>
        </w:rPr>
        <w:t xml:space="preserve"> se enmarca en el tipo de investigación cualitativa. F</w:t>
      </w:r>
      <w:r w:rsidR="003176ED">
        <w:rPr>
          <w:rFonts w:ascii="Century Gothic" w:hAnsi="Century Gothic"/>
          <w:lang w:val="es-ES"/>
        </w:rPr>
        <w:t xml:space="preserve">ueron seleccionados tres relatos de </w:t>
      </w:r>
      <w:r>
        <w:rPr>
          <w:rFonts w:ascii="Century Gothic" w:hAnsi="Century Gothic"/>
          <w:lang w:val="es-ES"/>
        </w:rPr>
        <w:t>experiencias</w:t>
      </w:r>
      <w:r w:rsidR="003176ED">
        <w:rPr>
          <w:rFonts w:ascii="Century Gothic" w:hAnsi="Century Gothic"/>
          <w:lang w:val="es-ES"/>
        </w:rPr>
        <w:t xml:space="preserve"> de vida de hombres transgénero o transexuales relatados en un g</w:t>
      </w:r>
      <w:r w:rsidR="00A8055D">
        <w:rPr>
          <w:rFonts w:ascii="Century Gothic" w:hAnsi="Century Gothic"/>
          <w:lang w:val="es-ES"/>
        </w:rPr>
        <w:t xml:space="preserve">rupo </w:t>
      </w:r>
      <w:r w:rsidR="003176ED">
        <w:rPr>
          <w:rFonts w:ascii="Century Gothic" w:hAnsi="Century Gothic"/>
          <w:lang w:val="es-ES"/>
        </w:rPr>
        <w:t>de</w:t>
      </w:r>
      <w:r w:rsidR="00A8055D">
        <w:rPr>
          <w:rFonts w:ascii="Century Gothic" w:hAnsi="Century Gothic"/>
          <w:lang w:val="es-ES"/>
        </w:rPr>
        <w:t xml:space="preserve"> una red social, con aproximadamente 10.000 integrantes </w:t>
      </w:r>
      <w:r>
        <w:rPr>
          <w:rFonts w:ascii="Century Gothic" w:hAnsi="Century Gothic"/>
          <w:lang w:val="es-ES"/>
        </w:rPr>
        <w:t xml:space="preserve">trans </w:t>
      </w:r>
      <w:r w:rsidR="002278C9">
        <w:rPr>
          <w:rFonts w:ascii="Century Gothic" w:hAnsi="Century Gothic"/>
          <w:lang w:val="es-ES"/>
        </w:rPr>
        <w:t>y/</w:t>
      </w:r>
      <w:r>
        <w:rPr>
          <w:rFonts w:ascii="Century Gothic" w:hAnsi="Century Gothic"/>
          <w:lang w:val="es-ES"/>
        </w:rPr>
        <w:t xml:space="preserve">o simpatizantes </w:t>
      </w:r>
      <w:r w:rsidR="002278C9">
        <w:rPr>
          <w:rFonts w:ascii="Century Gothic" w:hAnsi="Century Gothic"/>
          <w:lang w:val="es-ES"/>
        </w:rPr>
        <w:t xml:space="preserve">en </w:t>
      </w:r>
      <w:r w:rsidR="00A8055D">
        <w:rPr>
          <w:rFonts w:ascii="Century Gothic" w:hAnsi="Century Gothic"/>
          <w:lang w:val="es-ES"/>
        </w:rPr>
        <w:t xml:space="preserve">mayo del 2018. </w:t>
      </w:r>
      <w:r>
        <w:rPr>
          <w:rFonts w:ascii="Century Gothic" w:hAnsi="Century Gothic"/>
          <w:lang w:val="es-ES"/>
        </w:rPr>
        <w:t xml:space="preserve">En el grupo, los sujetos comparten cuestionamientos, </w:t>
      </w:r>
      <w:r w:rsidR="00A608B6">
        <w:rPr>
          <w:rFonts w:ascii="Century Gothic" w:hAnsi="Century Gothic"/>
          <w:lang w:val="es-ES"/>
        </w:rPr>
        <w:t>percepc</w:t>
      </w:r>
      <w:r>
        <w:rPr>
          <w:rFonts w:ascii="Century Gothic" w:hAnsi="Century Gothic"/>
          <w:lang w:val="es-ES"/>
        </w:rPr>
        <w:t>iones sobre diversos aspectos, experiencias de vida, elementos multimedia, entre otros.</w:t>
      </w:r>
    </w:p>
    <w:p w14:paraId="3FE6FEDB" w14:textId="77777777" w:rsidR="00A8055D" w:rsidRDefault="0022503E" w:rsidP="003176ED">
      <w:pPr>
        <w:jc w:val="both"/>
        <w:rPr>
          <w:rFonts w:ascii="Century Gothic" w:hAnsi="Century Gothic"/>
          <w:lang w:val="es-ES"/>
        </w:rPr>
      </w:pPr>
      <w:r>
        <w:rPr>
          <w:rFonts w:ascii="Century Gothic" w:hAnsi="Century Gothic"/>
          <w:lang w:val="es-ES"/>
        </w:rPr>
        <w:t xml:space="preserve">Se seleccionaron tres situaciones relatadas que cumplieron con las siguientes características: a) Presentar elementos y aspectos que se repiten o son comunes a diversos relatos del grupo; b) Presentar detalles de la situación,  el contexto y las emociones-motivaciones del relator; c) Ser una situación que generó repercusión en el grupo, evidenciado en comentarios y reacciones. Las tres situaciones se presentan a continuación: </w:t>
      </w:r>
    </w:p>
    <w:p w14:paraId="1BCC003C" w14:textId="77777777" w:rsidR="00A8055D" w:rsidRDefault="00A8055D" w:rsidP="003176ED">
      <w:pPr>
        <w:jc w:val="both"/>
        <w:rPr>
          <w:rFonts w:ascii="Century Gothic" w:hAnsi="Century Gothic"/>
          <w:lang w:val="es-ES"/>
        </w:rPr>
      </w:pPr>
      <w:r>
        <w:rPr>
          <w:rFonts w:ascii="Century Gothic" w:hAnsi="Century Gothic"/>
          <w:lang w:val="es-ES"/>
        </w:rPr>
        <w:t>Situación 1</w:t>
      </w:r>
    </w:p>
    <w:p w14:paraId="7C31CE1E" w14:textId="77777777" w:rsidR="002F529D" w:rsidRDefault="002F529D" w:rsidP="003176ED">
      <w:pPr>
        <w:jc w:val="both"/>
        <w:rPr>
          <w:rFonts w:ascii="Century Gothic" w:hAnsi="Century Gothic"/>
          <w:lang w:val="es-ES"/>
        </w:rPr>
      </w:pPr>
      <w:r>
        <w:rPr>
          <w:rFonts w:ascii="Century Gothic" w:hAnsi="Century Gothic"/>
          <w:lang w:val="es-ES"/>
        </w:rPr>
        <w:t xml:space="preserve">“Hola gente. Estoy en el dilema del baño. No me gusta usar el baño masculino, pero mi novia dice que tengo que comenzar a usarlo (tomé la primera dosis de t hace 5 días). Pero me gusta el baño femenino, siempre limpio, tiene espejo, tiene papel, tiene puertas en las cabinas, mientras que el baño masculino es todo sucio, sin puerta y sin papel, detesto… Solo que de aquí a dos semanas mi cuerpo va a cambiar y tendré que ir al baño masculino. ¿Alguien más aquí ya sufrió con el cambio de baño? ¿Cómo lo resolvió? Pues los chicos se asustan cuando me ven en el baño, las chicas actúan naturalmente”.  </w:t>
      </w:r>
    </w:p>
    <w:p w14:paraId="1DBD4A50" w14:textId="77777777" w:rsidR="00A8055D" w:rsidRDefault="00A8055D" w:rsidP="003176ED">
      <w:pPr>
        <w:jc w:val="both"/>
        <w:rPr>
          <w:rFonts w:ascii="Century Gothic" w:hAnsi="Century Gothic"/>
          <w:lang w:val="es-ES"/>
        </w:rPr>
      </w:pPr>
      <w:r>
        <w:rPr>
          <w:rFonts w:ascii="Century Gothic" w:hAnsi="Century Gothic"/>
          <w:lang w:val="es-ES"/>
        </w:rPr>
        <w:t>Situación 2</w:t>
      </w:r>
    </w:p>
    <w:p w14:paraId="01D8AAD2" w14:textId="77777777" w:rsidR="002F529D" w:rsidRDefault="002F529D" w:rsidP="003176ED">
      <w:pPr>
        <w:jc w:val="both"/>
        <w:rPr>
          <w:rFonts w:ascii="Century Gothic" w:hAnsi="Century Gothic"/>
          <w:lang w:val="es-ES"/>
        </w:rPr>
      </w:pPr>
      <w:r>
        <w:rPr>
          <w:rFonts w:ascii="Century Gothic" w:hAnsi="Century Gothic"/>
          <w:lang w:val="es-ES"/>
        </w:rPr>
        <w:t xml:space="preserve">“Buenas tardes gente bonita. Alguien que ya haya interrumpido la hominización y que ahora tome píldora, o que sepa alguna información sobre eso ¿puede ayudarme? Paré con la testosterona por cuestiones financieras, pero no quiero menstruar. Fui a la ginecóloga, hice algunos exámenes, y a pesar de que mi barba sigue creciendo y mi voz continúa gruesa, los niveles </w:t>
      </w:r>
      <w:r>
        <w:rPr>
          <w:rFonts w:ascii="Century Gothic" w:hAnsi="Century Gothic"/>
          <w:lang w:val="es-ES"/>
        </w:rPr>
        <w:lastRenderedPageBreak/>
        <w:t xml:space="preserve">de progesterona y estradiol están altos, inclusive para una mujer cis. Ella me recetó aquellas píldoras, pero nunca las usé. ¿Será que pueden revertir los cambios que la testosterona hizo?”   </w:t>
      </w:r>
    </w:p>
    <w:p w14:paraId="701DDFE7" w14:textId="77777777" w:rsidR="00A8055D" w:rsidRDefault="00A8055D" w:rsidP="003176ED">
      <w:pPr>
        <w:jc w:val="both"/>
        <w:rPr>
          <w:rFonts w:ascii="Century Gothic" w:hAnsi="Century Gothic"/>
          <w:lang w:val="es-ES"/>
        </w:rPr>
      </w:pPr>
      <w:r>
        <w:rPr>
          <w:rFonts w:ascii="Century Gothic" w:hAnsi="Century Gothic"/>
          <w:lang w:val="es-ES"/>
        </w:rPr>
        <w:t>Situación 3</w:t>
      </w:r>
    </w:p>
    <w:p w14:paraId="452381CD" w14:textId="77777777" w:rsidR="002278C9" w:rsidRDefault="002F529D" w:rsidP="003176ED">
      <w:pPr>
        <w:jc w:val="both"/>
        <w:rPr>
          <w:rFonts w:ascii="Century Gothic" w:hAnsi="Century Gothic"/>
          <w:lang w:val="es-ES"/>
        </w:rPr>
      </w:pPr>
      <w:r>
        <w:rPr>
          <w:rFonts w:ascii="Century Gothic" w:hAnsi="Century Gothic"/>
          <w:lang w:val="es-ES"/>
        </w:rPr>
        <w:t xml:space="preserve">La tercera situación se trata de una imagen “meme” </w:t>
      </w:r>
      <w:r w:rsidR="00700078">
        <w:rPr>
          <w:rFonts w:ascii="Century Gothic" w:hAnsi="Century Gothic"/>
          <w:lang w:val="es-ES"/>
        </w:rPr>
        <w:t>(Figura</w:t>
      </w:r>
      <w:r w:rsidR="00D6083D">
        <w:rPr>
          <w:rFonts w:ascii="Century Gothic" w:hAnsi="Century Gothic"/>
          <w:lang w:val="es-ES"/>
        </w:rPr>
        <w:t xml:space="preserve"> 1</w:t>
      </w:r>
      <w:r w:rsidR="00700078">
        <w:rPr>
          <w:rFonts w:ascii="Century Gothic" w:hAnsi="Century Gothic"/>
          <w:lang w:val="es-ES"/>
        </w:rPr>
        <w:t xml:space="preserve">) </w:t>
      </w:r>
      <w:r>
        <w:rPr>
          <w:rFonts w:ascii="Century Gothic" w:hAnsi="Century Gothic"/>
          <w:lang w:val="es-ES"/>
        </w:rPr>
        <w:t xml:space="preserve">compartida en el grupo y que tuvo gran repercusión por los integrantes, </w:t>
      </w:r>
      <w:r w:rsidR="00700078">
        <w:rPr>
          <w:rFonts w:ascii="Century Gothic" w:hAnsi="Century Gothic"/>
          <w:lang w:val="es-ES"/>
        </w:rPr>
        <w:t>evidenciada</w:t>
      </w:r>
      <w:r>
        <w:rPr>
          <w:rFonts w:ascii="Century Gothic" w:hAnsi="Century Gothic"/>
          <w:lang w:val="es-ES"/>
        </w:rPr>
        <w:t xml:space="preserve"> en el número de reacciones (positivas en su </w:t>
      </w:r>
      <w:r w:rsidR="00700078">
        <w:rPr>
          <w:rFonts w:ascii="Century Gothic" w:hAnsi="Century Gothic"/>
          <w:lang w:val="es-ES"/>
        </w:rPr>
        <w:t xml:space="preserve">mayoría), y el número de veces que la imagen fue compartida. </w:t>
      </w:r>
    </w:p>
    <w:p w14:paraId="7E3780FE" w14:textId="77777777" w:rsidR="00700078" w:rsidRPr="00700078" w:rsidRDefault="00700078" w:rsidP="003176ED">
      <w:pPr>
        <w:jc w:val="both"/>
        <w:rPr>
          <w:rFonts w:ascii="Century Gothic" w:hAnsi="Century Gothic"/>
          <w:sz w:val="20"/>
          <w:szCs w:val="20"/>
          <w:lang w:val="es-ES"/>
        </w:rPr>
      </w:pPr>
      <w:r w:rsidRPr="00700078">
        <w:rPr>
          <w:rFonts w:ascii="Century Gothic" w:hAnsi="Century Gothic"/>
          <w:sz w:val="20"/>
          <w:szCs w:val="20"/>
          <w:lang w:val="es-ES"/>
        </w:rPr>
        <w:t>Figura</w:t>
      </w:r>
      <w:r w:rsidR="00D6083D">
        <w:rPr>
          <w:rFonts w:ascii="Century Gothic" w:hAnsi="Century Gothic"/>
          <w:sz w:val="20"/>
          <w:szCs w:val="20"/>
          <w:lang w:val="es-ES"/>
        </w:rPr>
        <w:t xml:space="preserve"> 1</w:t>
      </w:r>
      <w:r w:rsidRPr="00700078">
        <w:rPr>
          <w:rFonts w:ascii="Century Gothic" w:hAnsi="Century Gothic"/>
          <w:sz w:val="20"/>
          <w:szCs w:val="20"/>
          <w:lang w:val="es-ES"/>
        </w:rPr>
        <w:t xml:space="preserve">. Imagen compartida en la red social. </w:t>
      </w:r>
      <w:r w:rsidR="002278C9">
        <w:rPr>
          <w:rFonts w:ascii="Century Gothic" w:hAnsi="Century Gothic"/>
          <w:sz w:val="20"/>
          <w:szCs w:val="20"/>
          <w:lang w:val="es-ES"/>
        </w:rPr>
        <w:t>Fuente: Grupo en red social “</w:t>
      </w:r>
      <w:r w:rsidR="002278C9" w:rsidRPr="002278C9">
        <w:rPr>
          <w:rFonts w:ascii="Century Gothic" w:hAnsi="Century Gothic"/>
          <w:sz w:val="20"/>
          <w:szCs w:val="20"/>
        </w:rPr>
        <w:t>Homens trans e simpatizantes</w:t>
      </w:r>
      <w:r w:rsidR="002278C9">
        <w:rPr>
          <w:rFonts w:ascii="Century Gothic" w:hAnsi="Century Gothic"/>
          <w:sz w:val="20"/>
          <w:szCs w:val="20"/>
          <w:lang w:val="es-ES"/>
        </w:rPr>
        <w:t>”.</w:t>
      </w:r>
      <w:r w:rsidRPr="00700078">
        <w:rPr>
          <w:rFonts w:ascii="Century Gothic" w:hAnsi="Century Gothic"/>
          <w:sz w:val="20"/>
          <w:szCs w:val="20"/>
          <w:lang w:val="es-ES"/>
        </w:rPr>
        <w:t xml:space="preserve"> </w:t>
      </w:r>
    </w:p>
    <w:p w14:paraId="325C8337" w14:textId="77777777" w:rsidR="00A8055D" w:rsidRDefault="002F73E2" w:rsidP="00D6083D">
      <w:pPr>
        <w:jc w:val="center"/>
        <w:rPr>
          <w:rFonts w:ascii="Century Gothic" w:hAnsi="Century Gothic"/>
          <w:lang w:val="es-ES"/>
        </w:rPr>
      </w:pPr>
      <w:r>
        <w:rPr>
          <w:rFonts w:ascii="Century Gothic" w:hAnsi="Century Gothic"/>
          <w:noProof/>
          <w:lang w:val="es-ES" w:eastAsia="es-ES"/>
        </w:rPr>
        <w:drawing>
          <wp:inline distT="0" distB="0" distL="0" distR="0" wp14:anchorId="0751160E" wp14:editId="4CC7D367">
            <wp:extent cx="2589222" cy="26955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269" cy="2696665"/>
                    </a:xfrm>
                    <a:prstGeom prst="rect">
                      <a:avLst/>
                    </a:prstGeom>
                    <a:noFill/>
                    <a:ln>
                      <a:noFill/>
                    </a:ln>
                  </pic:spPr>
                </pic:pic>
              </a:graphicData>
            </a:graphic>
          </wp:inline>
        </w:drawing>
      </w:r>
    </w:p>
    <w:p w14:paraId="2222A109" w14:textId="77777777" w:rsidR="002278C9" w:rsidRDefault="002278C9" w:rsidP="003176ED">
      <w:pPr>
        <w:jc w:val="both"/>
        <w:rPr>
          <w:rFonts w:ascii="Century Gothic" w:hAnsi="Century Gothic"/>
          <w:lang w:val="es-ES"/>
        </w:rPr>
      </w:pPr>
      <w:r w:rsidRPr="002278C9">
        <w:rPr>
          <w:rFonts w:ascii="Century Gothic" w:hAnsi="Century Gothic"/>
          <w:lang w:val="es-ES"/>
        </w:rPr>
        <w:t>Traducción del texto de la figura 1: “Dato del día: Las personas lesbianas, gays, bisexuales, travestis y transexuales no están siempre disponibles para el sexo. El hecho de que seamos simpáticxs no quiere decir que queremos hacer sexo con usted. No somos objetos. No resuman nuestros cuerpos a la práctica sexual. No nos fetichicen.”</w:t>
      </w:r>
    </w:p>
    <w:p w14:paraId="258897C2" w14:textId="77777777" w:rsidR="0022503E" w:rsidRDefault="0022503E" w:rsidP="003176ED">
      <w:pPr>
        <w:jc w:val="both"/>
        <w:rPr>
          <w:rFonts w:ascii="Century Gothic" w:hAnsi="Century Gothic"/>
          <w:lang w:val="es-ES"/>
        </w:rPr>
      </w:pPr>
      <w:r>
        <w:rPr>
          <w:rFonts w:ascii="Century Gothic" w:hAnsi="Century Gothic"/>
          <w:lang w:val="es-ES"/>
        </w:rPr>
        <w:t xml:space="preserve">Considerando aspectos éticos, los autores de los relatos fueron consultados sobre la disposición para usar el relato en la investigación, garantizando el tratamiento confidencial de los datos y la identidad.  </w:t>
      </w:r>
    </w:p>
    <w:p w14:paraId="0432BDE1" w14:textId="77777777" w:rsidR="00DB6C2C" w:rsidRDefault="0022503E" w:rsidP="003176ED">
      <w:pPr>
        <w:jc w:val="both"/>
        <w:rPr>
          <w:rFonts w:ascii="Century Gothic" w:hAnsi="Century Gothic"/>
          <w:lang w:val="es-ES"/>
        </w:rPr>
      </w:pPr>
      <w:r>
        <w:rPr>
          <w:rFonts w:ascii="Century Gothic" w:hAnsi="Century Gothic"/>
          <w:lang w:val="es-ES"/>
        </w:rPr>
        <w:t xml:space="preserve">En un segundo momento, </w:t>
      </w:r>
      <w:r w:rsidR="00DB6C2C">
        <w:rPr>
          <w:rFonts w:ascii="Century Gothic" w:hAnsi="Century Gothic"/>
          <w:lang w:val="es-ES"/>
        </w:rPr>
        <w:t xml:space="preserve">se realizó lectura de los estándares por competencias </w:t>
      </w:r>
      <w:r>
        <w:rPr>
          <w:rFonts w:ascii="Century Gothic" w:hAnsi="Century Gothic"/>
          <w:lang w:val="es-ES"/>
        </w:rPr>
        <w:t xml:space="preserve"> </w:t>
      </w:r>
      <w:r w:rsidR="00DB6C2C">
        <w:rPr>
          <w:rFonts w:ascii="Century Gothic" w:hAnsi="Century Gothic"/>
          <w:lang w:val="es-ES"/>
        </w:rPr>
        <w:t>en el área de las ciencias naturales para tres ciclos: a) sexto y séptimo; b) octavo y noveno; c) décimo y undécimo.  Se analizó el contenido de cada estándar, identificando la posibilidad de vincular o abordar cada situación (como un tema, proyecto de investigación, estudio de caso) para contribuir a desarrollar ese estándar en las clases de ciencias naturales.</w:t>
      </w:r>
    </w:p>
    <w:p w14:paraId="29AB1065" w14:textId="77777777" w:rsidR="00DB6C2C" w:rsidRDefault="00DB6C2C" w:rsidP="003176ED">
      <w:pPr>
        <w:jc w:val="both"/>
        <w:rPr>
          <w:rFonts w:ascii="Century Gothic" w:hAnsi="Century Gothic"/>
          <w:lang w:val="es-ES"/>
        </w:rPr>
      </w:pPr>
      <w:r>
        <w:rPr>
          <w:rFonts w:ascii="Century Gothic" w:hAnsi="Century Gothic"/>
          <w:lang w:val="es-ES"/>
        </w:rPr>
        <w:t>Las posibles relaciones fueron clasificadas de la siguiente manera:</w:t>
      </w:r>
    </w:p>
    <w:p w14:paraId="22A0BA40" w14:textId="77777777" w:rsidR="00DB6C2C" w:rsidRDefault="00DB6C2C" w:rsidP="003176ED">
      <w:pPr>
        <w:jc w:val="both"/>
        <w:rPr>
          <w:rFonts w:ascii="Century Gothic" w:hAnsi="Century Gothic"/>
          <w:lang w:val="es-ES"/>
        </w:rPr>
      </w:pPr>
      <w:r>
        <w:rPr>
          <w:rFonts w:ascii="Century Gothic" w:hAnsi="Century Gothic"/>
          <w:lang w:val="es-ES"/>
        </w:rPr>
        <w:lastRenderedPageBreak/>
        <w:t>RD (Relación directa): Se identifica posibilidad de diálogo directo entre elementos de la situación y elementos del estándar, principalmente en relación a los contenidos y la forma de abordarlos.</w:t>
      </w:r>
    </w:p>
    <w:p w14:paraId="0B15EEA3" w14:textId="77777777" w:rsidR="00DB6C2C" w:rsidRDefault="00DB6C2C" w:rsidP="003176ED">
      <w:pPr>
        <w:jc w:val="both"/>
        <w:rPr>
          <w:rFonts w:ascii="Century Gothic" w:hAnsi="Century Gothic"/>
          <w:lang w:val="es-ES"/>
        </w:rPr>
      </w:pPr>
      <w:r>
        <w:rPr>
          <w:rFonts w:ascii="Century Gothic" w:hAnsi="Century Gothic"/>
          <w:lang w:val="es-ES"/>
        </w:rPr>
        <w:t>RP (Relación parcial): No se evidencia una relación directa entre el estándar y la situación, pero eventualmente estas situaciones podrían ser abordadas en el proceso de enseñanza y aprendizaje.</w:t>
      </w:r>
    </w:p>
    <w:p w14:paraId="63709E55" w14:textId="77777777" w:rsidR="00DB6C2C" w:rsidRDefault="00DB6C2C" w:rsidP="003176ED">
      <w:pPr>
        <w:jc w:val="both"/>
        <w:rPr>
          <w:rFonts w:ascii="Century Gothic" w:hAnsi="Century Gothic"/>
          <w:lang w:val="es-ES"/>
        </w:rPr>
      </w:pPr>
      <w:r>
        <w:rPr>
          <w:rFonts w:ascii="Century Gothic" w:hAnsi="Century Gothic"/>
          <w:lang w:val="es-ES"/>
        </w:rPr>
        <w:t>SR (Sin relación): No se identifica ninguna posible relación entre la situación y el contenido del estándar.</w:t>
      </w:r>
    </w:p>
    <w:p w14:paraId="727708C7" w14:textId="77777777" w:rsidR="00D8306A" w:rsidRDefault="00D8306A" w:rsidP="003176ED">
      <w:pPr>
        <w:jc w:val="both"/>
        <w:rPr>
          <w:rFonts w:ascii="Century Gothic" w:hAnsi="Century Gothic"/>
          <w:b/>
          <w:lang w:val="es-ES"/>
        </w:rPr>
      </w:pPr>
      <w:r w:rsidRPr="003176ED">
        <w:rPr>
          <w:rFonts w:ascii="Century Gothic" w:hAnsi="Century Gothic"/>
          <w:b/>
          <w:lang w:val="es-ES"/>
        </w:rPr>
        <w:t>Resultados</w:t>
      </w:r>
    </w:p>
    <w:p w14:paraId="5B98BBB1" w14:textId="77777777" w:rsidR="00D6083D" w:rsidRDefault="00D6083D" w:rsidP="003176ED">
      <w:pPr>
        <w:jc w:val="both"/>
        <w:rPr>
          <w:rFonts w:ascii="Century Gothic" w:hAnsi="Century Gothic"/>
          <w:lang w:val="es-ES"/>
        </w:rPr>
      </w:pPr>
      <w:r>
        <w:rPr>
          <w:rFonts w:ascii="Century Gothic" w:hAnsi="Century Gothic"/>
          <w:lang w:val="es-ES"/>
        </w:rPr>
        <w:t xml:space="preserve">Para el primer ciclo, que comprende los grados sexto y séptimo, se identificó que principalmente la situación 2  presenta relaciones directas con algunos de los estándares de la propuesta (Tabla 1). </w:t>
      </w:r>
    </w:p>
    <w:p w14:paraId="0D6569D1" w14:textId="77777777" w:rsidR="00D6083D" w:rsidRPr="00B42439" w:rsidRDefault="00D6083D" w:rsidP="003176ED">
      <w:pPr>
        <w:jc w:val="both"/>
        <w:rPr>
          <w:rFonts w:ascii="Century Gothic" w:hAnsi="Century Gothic"/>
          <w:lang w:val="es-ES"/>
        </w:rPr>
      </w:pPr>
      <w:r w:rsidRPr="00B42439">
        <w:rPr>
          <w:rFonts w:ascii="Century Gothic" w:hAnsi="Century Gothic"/>
          <w:lang w:val="es-ES"/>
        </w:rPr>
        <w:t xml:space="preserve">Tabla 1. Relaciones estándares-situaciones, ciclo sexto y séptimo. </w:t>
      </w:r>
    </w:p>
    <w:tbl>
      <w:tblPr>
        <w:tblStyle w:val="Tablaconcuadrcula"/>
        <w:tblW w:w="0" w:type="auto"/>
        <w:tblLook w:val="04A0" w:firstRow="1" w:lastRow="0" w:firstColumn="1" w:lastColumn="0" w:noHBand="0" w:noVBand="1"/>
      </w:tblPr>
      <w:tblGrid>
        <w:gridCol w:w="4219"/>
        <w:gridCol w:w="1559"/>
        <w:gridCol w:w="1418"/>
        <w:gridCol w:w="1448"/>
      </w:tblGrid>
      <w:tr w:rsidR="00C5038C" w:rsidRPr="009C63E8" w14:paraId="46F1B407" w14:textId="77777777" w:rsidTr="00712558">
        <w:tc>
          <w:tcPr>
            <w:tcW w:w="4219" w:type="dxa"/>
          </w:tcPr>
          <w:p w14:paraId="06993BB7" w14:textId="77777777" w:rsidR="00C5038C" w:rsidRPr="00E16489" w:rsidRDefault="00C5038C" w:rsidP="003176ED">
            <w:pPr>
              <w:jc w:val="both"/>
              <w:rPr>
                <w:rFonts w:ascii="Century Gothic" w:hAnsi="Century Gothic"/>
                <w:b/>
                <w:sz w:val="20"/>
                <w:szCs w:val="20"/>
                <w:lang w:val="es-ES"/>
              </w:rPr>
            </w:pPr>
            <w:r w:rsidRPr="00E16489">
              <w:rPr>
                <w:rFonts w:ascii="Century Gothic" w:hAnsi="Century Gothic"/>
                <w:b/>
                <w:sz w:val="20"/>
                <w:szCs w:val="20"/>
                <w:lang w:val="es-ES"/>
              </w:rPr>
              <w:t>Estándares Básicos de competencias en ciencias naturales (Grado sexto y séptimo)</w:t>
            </w:r>
          </w:p>
        </w:tc>
        <w:tc>
          <w:tcPr>
            <w:tcW w:w="1559" w:type="dxa"/>
          </w:tcPr>
          <w:p w14:paraId="3F948537" w14:textId="77777777" w:rsidR="00C5038C" w:rsidRPr="00E16489" w:rsidRDefault="00C5038C" w:rsidP="003176ED">
            <w:pPr>
              <w:jc w:val="both"/>
              <w:rPr>
                <w:rFonts w:ascii="Century Gothic" w:hAnsi="Century Gothic"/>
                <w:b/>
                <w:sz w:val="20"/>
                <w:szCs w:val="20"/>
                <w:lang w:val="es-ES"/>
              </w:rPr>
            </w:pPr>
            <w:r w:rsidRPr="00E16489">
              <w:rPr>
                <w:rFonts w:ascii="Century Gothic" w:hAnsi="Century Gothic"/>
                <w:b/>
                <w:sz w:val="20"/>
                <w:szCs w:val="20"/>
                <w:lang w:val="es-ES"/>
              </w:rPr>
              <w:t>Situación 1</w:t>
            </w:r>
          </w:p>
        </w:tc>
        <w:tc>
          <w:tcPr>
            <w:tcW w:w="1418" w:type="dxa"/>
          </w:tcPr>
          <w:p w14:paraId="3FC76F7D" w14:textId="77777777" w:rsidR="00C5038C" w:rsidRPr="00E16489" w:rsidRDefault="00C5038C" w:rsidP="003176ED">
            <w:pPr>
              <w:jc w:val="both"/>
              <w:rPr>
                <w:rFonts w:ascii="Century Gothic" w:hAnsi="Century Gothic"/>
                <w:b/>
                <w:sz w:val="20"/>
                <w:szCs w:val="20"/>
                <w:lang w:val="es-ES"/>
              </w:rPr>
            </w:pPr>
            <w:r w:rsidRPr="00E16489">
              <w:rPr>
                <w:rFonts w:ascii="Century Gothic" w:hAnsi="Century Gothic"/>
                <w:b/>
                <w:sz w:val="20"/>
                <w:szCs w:val="20"/>
                <w:lang w:val="es-ES"/>
              </w:rPr>
              <w:t>Situación 2</w:t>
            </w:r>
          </w:p>
        </w:tc>
        <w:tc>
          <w:tcPr>
            <w:tcW w:w="1448" w:type="dxa"/>
          </w:tcPr>
          <w:p w14:paraId="610CE673" w14:textId="77777777" w:rsidR="00C5038C" w:rsidRPr="00E16489" w:rsidRDefault="00C5038C" w:rsidP="003176ED">
            <w:pPr>
              <w:jc w:val="both"/>
              <w:rPr>
                <w:rFonts w:ascii="Century Gothic" w:hAnsi="Century Gothic"/>
                <w:b/>
                <w:sz w:val="20"/>
                <w:szCs w:val="20"/>
                <w:lang w:val="es-ES"/>
              </w:rPr>
            </w:pPr>
            <w:r w:rsidRPr="00E16489">
              <w:rPr>
                <w:rFonts w:ascii="Century Gothic" w:hAnsi="Century Gothic"/>
                <w:b/>
                <w:sz w:val="20"/>
                <w:szCs w:val="20"/>
                <w:lang w:val="es-ES"/>
              </w:rPr>
              <w:t>Situación 3</w:t>
            </w:r>
          </w:p>
        </w:tc>
      </w:tr>
      <w:tr w:rsidR="00C5038C" w:rsidRPr="009C63E8" w14:paraId="421A92A9" w14:textId="77777777" w:rsidTr="00DB6C2C">
        <w:tc>
          <w:tcPr>
            <w:tcW w:w="4219" w:type="dxa"/>
          </w:tcPr>
          <w:p w14:paraId="419439C0" w14:textId="77777777" w:rsidR="00C5038C" w:rsidRPr="00E16489" w:rsidRDefault="00C5038C" w:rsidP="003176ED">
            <w:pPr>
              <w:jc w:val="both"/>
              <w:rPr>
                <w:rFonts w:ascii="Century Gothic" w:hAnsi="Century Gothic"/>
                <w:sz w:val="20"/>
                <w:szCs w:val="20"/>
                <w:lang w:val="es-ES"/>
              </w:rPr>
            </w:pPr>
            <w:r w:rsidRPr="00E16489">
              <w:rPr>
                <w:rFonts w:ascii="Century Gothic" w:hAnsi="Century Gothic"/>
                <w:sz w:val="20"/>
                <w:szCs w:val="20"/>
                <w:lang w:val="es-ES"/>
              </w:rPr>
              <w:t>Identifico condiciones de cambio y de equilibrio en los seres vivos y en los ecosistemas</w:t>
            </w:r>
          </w:p>
        </w:tc>
        <w:tc>
          <w:tcPr>
            <w:tcW w:w="1559" w:type="dxa"/>
            <w:vAlign w:val="center"/>
          </w:tcPr>
          <w:p w14:paraId="6E783FFB"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RP</w:t>
            </w:r>
          </w:p>
        </w:tc>
        <w:tc>
          <w:tcPr>
            <w:tcW w:w="1418" w:type="dxa"/>
            <w:vAlign w:val="center"/>
          </w:tcPr>
          <w:p w14:paraId="163B7A18"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R</w:t>
            </w:r>
            <w:r w:rsidR="00F12C70" w:rsidRPr="00E16489">
              <w:rPr>
                <w:rFonts w:ascii="Century Gothic" w:hAnsi="Century Gothic"/>
                <w:sz w:val="20"/>
                <w:szCs w:val="20"/>
                <w:lang w:val="es-ES"/>
              </w:rPr>
              <w:t>D</w:t>
            </w:r>
          </w:p>
        </w:tc>
        <w:tc>
          <w:tcPr>
            <w:tcW w:w="1448" w:type="dxa"/>
            <w:vAlign w:val="center"/>
          </w:tcPr>
          <w:p w14:paraId="02C7B294"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r>
      <w:tr w:rsidR="00C5038C" w:rsidRPr="009C63E8" w14:paraId="64647363" w14:textId="77777777" w:rsidTr="00DB6C2C">
        <w:tc>
          <w:tcPr>
            <w:tcW w:w="4219" w:type="dxa"/>
          </w:tcPr>
          <w:p w14:paraId="10792E66" w14:textId="77777777" w:rsidR="00C5038C" w:rsidRPr="00E16489" w:rsidRDefault="00C5038C" w:rsidP="003176ED">
            <w:pPr>
              <w:jc w:val="both"/>
              <w:rPr>
                <w:rFonts w:ascii="Century Gothic" w:hAnsi="Century Gothic"/>
                <w:sz w:val="20"/>
                <w:szCs w:val="20"/>
                <w:lang w:val="es-ES"/>
              </w:rPr>
            </w:pPr>
            <w:r w:rsidRPr="00E16489">
              <w:rPr>
                <w:rFonts w:ascii="Century Gothic" w:hAnsi="Century Gothic"/>
                <w:sz w:val="20"/>
                <w:szCs w:val="20"/>
                <w:lang w:val="es-ES"/>
              </w:rPr>
              <w:t>Establezco relaciones entre las características macroscópicas y microscópicas de la materia y las propiedades físicas y químicas de las sustancias que la constituyen.</w:t>
            </w:r>
          </w:p>
        </w:tc>
        <w:tc>
          <w:tcPr>
            <w:tcW w:w="1559" w:type="dxa"/>
            <w:vAlign w:val="center"/>
          </w:tcPr>
          <w:p w14:paraId="13F5B0BC"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c>
          <w:tcPr>
            <w:tcW w:w="1418" w:type="dxa"/>
            <w:vAlign w:val="center"/>
          </w:tcPr>
          <w:p w14:paraId="5389E02E" w14:textId="77777777" w:rsidR="00C5038C" w:rsidRPr="00E16489" w:rsidRDefault="00C5038C" w:rsidP="005C28A1">
            <w:pPr>
              <w:jc w:val="center"/>
              <w:rPr>
                <w:rFonts w:ascii="Century Gothic" w:hAnsi="Century Gothic"/>
                <w:sz w:val="20"/>
                <w:szCs w:val="20"/>
                <w:lang w:val="es-ES"/>
              </w:rPr>
            </w:pPr>
            <w:r w:rsidRPr="00E16489">
              <w:rPr>
                <w:rFonts w:ascii="Century Gothic" w:hAnsi="Century Gothic"/>
                <w:sz w:val="20"/>
                <w:szCs w:val="20"/>
                <w:lang w:val="es-ES"/>
              </w:rPr>
              <w:t>R</w:t>
            </w:r>
            <w:r w:rsidR="005C28A1" w:rsidRPr="00E16489">
              <w:rPr>
                <w:rFonts w:ascii="Century Gothic" w:hAnsi="Century Gothic"/>
                <w:sz w:val="20"/>
                <w:szCs w:val="20"/>
                <w:lang w:val="es-ES"/>
              </w:rPr>
              <w:t>P</w:t>
            </w:r>
          </w:p>
        </w:tc>
        <w:tc>
          <w:tcPr>
            <w:tcW w:w="1448" w:type="dxa"/>
            <w:vAlign w:val="center"/>
          </w:tcPr>
          <w:p w14:paraId="6B6A3447"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r>
      <w:tr w:rsidR="00C5038C" w:rsidRPr="009C63E8" w14:paraId="67521496" w14:textId="77777777" w:rsidTr="00DB6C2C">
        <w:tc>
          <w:tcPr>
            <w:tcW w:w="4219" w:type="dxa"/>
          </w:tcPr>
          <w:p w14:paraId="7CAB96DF" w14:textId="77777777" w:rsidR="00C5038C" w:rsidRPr="00E16489" w:rsidRDefault="00C5038C" w:rsidP="003176ED">
            <w:pPr>
              <w:jc w:val="both"/>
              <w:rPr>
                <w:rFonts w:ascii="Century Gothic" w:hAnsi="Century Gothic"/>
                <w:sz w:val="20"/>
                <w:szCs w:val="20"/>
                <w:lang w:val="es-ES"/>
              </w:rPr>
            </w:pPr>
            <w:r w:rsidRPr="00E16489">
              <w:rPr>
                <w:rFonts w:ascii="Century Gothic" w:hAnsi="Century Gothic"/>
                <w:sz w:val="20"/>
                <w:szCs w:val="20"/>
                <w:lang w:val="es-ES"/>
              </w:rPr>
              <w:t>Evalúo el potencial de los recursos naturales, la forma como se han utilizado en desarrollos tecnológicos</w:t>
            </w:r>
            <w:r w:rsidR="009C63E8" w:rsidRPr="00E16489">
              <w:rPr>
                <w:rFonts w:ascii="Century Gothic" w:hAnsi="Century Gothic"/>
                <w:sz w:val="20"/>
                <w:szCs w:val="20"/>
                <w:lang w:val="es-ES"/>
              </w:rPr>
              <w:t xml:space="preserve"> </w:t>
            </w:r>
            <w:r w:rsidRPr="00E16489">
              <w:rPr>
                <w:rFonts w:ascii="Century Gothic" w:hAnsi="Century Gothic"/>
                <w:sz w:val="20"/>
                <w:szCs w:val="20"/>
                <w:lang w:val="es-ES"/>
              </w:rPr>
              <w:t>y las consecuencias de la acción del ser humano sobre ellos.</w:t>
            </w:r>
          </w:p>
        </w:tc>
        <w:tc>
          <w:tcPr>
            <w:tcW w:w="1559" w:type="dxa"/>
            <w:vAlign w:val="center"/>
          </w:tcPr>
          <w:p w14:paraId="5DC7D728"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c>
          <w:tcPr>
            <w:tcW w:w="1418" w:type="dxa"/>
            <w:vAlign w:val="center"/>
          </w:tcPr>
          <w:p w14:paraId="5695F3F8"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c>
          <w:tcPr>
            <w:tcW w:w="1448" w:type="dxa"/>
            <w:vAlign w:val="center"/>
          </w:tcPr>
          <w:p w14:paraId="51BD5426" w14:textId="77777777" w:rsidR="00C5038C" w:rsidRPr="00E16489" w:rsidRDefault="00C5038C" w:rsidP="00DB6C2C">
            <w:pPr>
              <w:jc w:val="center"/>
              <w:rPr>
                <w:rFonts w:ascii="Century Gothic" w:hAnsi="Century Gothic"/>
                <w:sz w:val="20"/>
                <w:szCs w:val="20"/>
                <w:lang w:val="es-ES"/>
              </w:rPr>
            </w:pPr>
            <w:r w:rsidRPr="00E16489">
              <w:rPr>
                <w:rFonts w:ascii="Century Gothic" w:hAnsi="Century Gothic"/>
                <w:sz w:val="20"/>
                <w:szCs w:val="20"/>
                <w:lang w:val="es-ES"/>
              </w:rPr>
              <w:t>SR</w:t>
            </w:r>
          </w:p>
        </w:tc>
      </w:tr>
    </w:tbl>
    <w:p w14:paraId="52ECB614" w14:textId="77777777" w:rsidR="00C5038C" w:rsidRDefault="00C5038C" w:rsidP="003176ED">
      <w:pPr>
        <w:jc w:val="both"/>
        <w:rPr>
          <w:rFonts w:ascii="Century Gothic" w:hAnsi="Century Gothic"/>
          <w:lang w:val="es-ES"/>
        </w:rPr>
      </w:pPr>
    </w:p>
    <w:p w14:paraId="5E11F335" w14:textId="77777777" w:rsidR="00D6083D" w:rsidRDefault="00D6083D" w:rsidP="003176ED">
      <w:pPr>
        <w:jc w:val="both"/>
        <w:rPr>
          <w:rFonts w:ascii="Century Gothic" w:hAnsi="Century Gothic"/>
          <w:lang w:val="es-ES"/>
        </w:rPr>
      </w:pPr>
      <w:r>
        <w:rPr>
          <w:rFonts w:ascii="Century Gothic" w:hAnsi="Century Gothic"/>
          <w:lang w:val="es-ES"/>
        </w:rPr>
        <w:t xml:space="preserve">La situación 2 aborda la cuestión de la transición hormonal del hombre trans, los cambios y equilibrios durante ese proceso. En ese sentido, abordar esta transición puede servir como caso para estudiar los cambios en los seres vivos, que además de estar condicionados por elementos naturales, también pueden estar influenciados por elementos sociales y culturales.   </w:t>
      </w:r>
    </w:p>
    <w:p w14:paraId="71AC1F34" w14:textId="77777777" w:rsidR="005C28A1" w:rsidRDefault="005C28A1" w:rsidP="003176ED">
      <w:pPr>
        <w:jc w:val="both"/>
        <w:rPr>
          <w:rFonts w:ascii="Century Gothic" w:hAnsi="Century Gothic"/>
          <w:lang w:val="es-ES"/>
        </w:rPr>
      </w:pPr>
      <w:r>
        <w:rPr>
          <w:rFonts w:ascii="Century Gothic" w:hAnsi="Century Gothic"/>
          <w:lang w:val="es-ES"/>
        </w:rPr>
        <w:t xml:space="preserve">En ese proceso de transición, son diversas las sustancias y materiales que intervienen. El estudio de las propiedades físicas y químicas de estos materiales y muchos otros que cada vez más se relacionan con la sexualidad de los adolescentes, puede ser un abordaje interesante. </w:t>
      </w:r>
      <w:r w:rsidR="00B42439">
        <w:rPr>
          <w:rFonts w:ascii="Century Gothic" w:hAnsi="Century Gothic"/>
          <w:lang w:val="es-ES"/>
        </w:rPr>
        <w:t xml:space="preserve">Permitiendo </w:t>
      </w:r>
      <w:r w:rsidR="00FC5008">
        <w:rPr>
          <w:rFonts w:ascii="Century Gothic" w:hAnsi="Century Gothic"/>
          <w:lang w:val="es-ES"/>
        </w:rPr>
        <w:t>cuestionar los discursos científicos que dibujan caminos binarios y heteronormalizados para el cuerpo (Louro, 2010).</w:t>
      </w:r>
    </w:p>
    <w:p w14:paraId="7335FDC1" w14:textId="77777777" w:rsidR="005C28A1" w:rsidRDefault="005C28A1" w:rsidP="003176ED">
      <w:pPr>
        <w:jc w:val="both"/>
        <w:rPr>
          <w:rFonts w:ascii="Century Gothic" w:hAnsi="Century Gothic"/>
          <w:lang w:val="es-ES"/>
        </w:rPr>
      </w:pPr>
      <w:r>
        <w:rPr>
          <w:rFonts w:ascii="Century Gothic" w:hAnsi="Century Gothic"/>
          <w:lang w:val="es-ES"/>
        </w:rPr>
        <w:lastRenderedPageBreak/>
        <w:t>En el segundo ciclo no se identificó ninguna posibilidad de relación directa entre las situaciones y los estándares (Tabla 2). A pesar de que algunos estándares tratan la cuestión de la diversidad y el cambio, estos hacen explicito un abordaje reducido a las condiciones biológicas, físicas y químicas de esos cambios (selección natural, transferencia y transferencia de energía). De esta manera se retira la posibilidad de contemplar aspectos de las subjetividades y emociones de los sujetos</w:t>
      </w:r>
      <w:r w:rsidR="00A1688B">
        <w:rPr>
          <w:rFonts w:ascii="Century Gothic" w:hAnsi="Century Gothic"/>
          <w:lang w:val="es-ES"/>
        </w:rPr>
        <w:t xml:space="preserve"> (Morgade, 2011)</w:t>
      </w:r>
      <w:r>
        <w:rPr>
          <w:rFonts w:ascii="Century Gothic" w:hAnsi="Century Gothic"/>
          <w:lang w:val="es-ES"/>
        </w:rPr>
        <w:t xml:space="preserve">, las condiciones sociales y culturales que influencian nuestras identidades y nuestros fenotipos. </w:t>
      </w:r>
    </w:p>
    <w:p w14:paraId="7954DCA8" w14:textId="77777777" w:rsidR="00D6083D" w:rsidRPr="00B42439" w:rsidRDefault="00D6083D" w:rsidP="003176ED">
      <w:pPr>
        <w:jc w:val="both"/>
        <w:rPr>
          <w:rFonts w:ascii="Century Gothic" w:hAnsi="Century Gothic"/>
          <w:lang w:val="es-ES"/>
        </w:rPr>
      </w:pPr>
      <w:r w:rsidRPr="00B42439">
        <w:rPr>
          <w:rFonts w:ascii="Century Gothic" w:hAnsi="Century Gothic"/>
          <w:lang w:val="es-ES"/>
        </w:rPr>
        <w:t>Tabla 2. Relaciones estándares-situaciones, ciclo octavo y noveno.</w:t>
      </w:r>
    </w:p>
    <w:tbl>
      <w:tblPr>
        <w:tblStyle w:val="Tablaconcuadrcula"/>
        <w:tblW w:w="0" w:type="auto"/>
        <w:tblLook w:val="04A0" w:firstRow="1" w:lastRow="0" w:firstColumn="1" w:lastColumn="0" w:noHBand="0" w:noVBand="1"/>
      </w:tblPr>
      <w:tblGrid>
        <w:gridCol w:w="4219"/>
        <w:gridCol w:w="1559"/>
        <w:gridCol w:w="1418"/>
        <w:gridCol w:w="1448"/>
      </w:tblGrid>
      <w:tr w:rsidR="009C63E8" w:rsidRPr="009C63E8" w14:paraId="4CADB165" w14:textId="77777777" w:rsidTr="00712558">
        <w:tc>
          <w:tcPr>
            <w:tcW w:w="4219" w:type="dxa"/>
          </w:tcPr>
          <w:p w14:paraId="47A20980" w14:textId="77777777" w:rsidR="009C63E8" w:rsidRPr="009C63E8" w:rsidRDefault="009C63E8" w:rsidP="003176ED">
            <w:pPr>
              <w:jc w:val="both"/>
              <w:rPr>
                <w:rFonts w:ascii="Century Gothic" w:hAnsi="Century Gothic"/>
                <w:b/>
                <w:sz w:val="20"/>
                <w:szCs w:val="20"/>
                <w:lang w:val="es-ES"/>
              </w:rPr>
            </w:pPr>
            <w:r w:rsidRPr="009C63E8">
              <w:rPr>
                <w:rFonts w:ascii="Century Gothic" w:hAnsi="Century Gothic"/>
                <w:b/>
                <w:sz w:val="20"/>
                <w:szCs w:val="20"/>
                <w:lang w:val="es-ES"/>
              </w:rPr>
              <w:t>Estándares Básicos de competencias en ciencias naturales (Grado octavo y noveno)</w:t>
            </w:r>
          </w:p>
        </w:tc>
        <w:tc>
          <w:tcPr>
            <w:tcW w:w="1559" w:type="dxa"/>
          </w:tcPr>
          <w:p w14:paraId="2E533FB4" w14:textId="77777777" w:rsidR="009C63E8" w:rsidRPr="009C63E8" w:rsidRDefault="009C63E8" w:rsidP="003176ED">
            <w:pPr>
              <w:jc w:val="both"/>
              <w:rPr>
                <w:rFonts w:ascii="Century Gothic" w:hAnsi="Century Gothic"/>
                <w:b/>
                <w:sz w:val="20"/>
                <w:szCs w:val="20"/>
                <w:lang w:val="es-ES"/>
              </w:rPr>
            </w:pPr>
            <w:r w:rsidRPr="009C63E8">
              <w:rPr>
                <w:rFonts w:ascii="Century Gothic" w:hAnsi="Century Gothic"/>
                <w:b/>
                <w:sz w:val="20"/>
                <w:szCs w:val="20"/>
                <w:lang w:val="es-ES"/>
              </w:rPr>
              <w:t>Situación 1</w:t>
            </w:r>
          </w:p>
        </w:tc>
        <w:tc>
          <w:tcPr>
            <w:tcW w:w="1418" w:type="dxa"/>
          </w:tcPr>
          <w:p w14:paraId="4ABFABD0" w14:textId="77777777" w:rsidR="009C63E8" w:rsidRPr="009C63E8" w:rsidRDefault="009C63E8" w:rsidP="003176ED">
            <w:pPr>
              <w:jc w:val="both"/>
              <w:rPr>
                <w:rFonts w:ascii="Century Gothic" w:hAnsi="Century Gothic"/>
                <w:b/>
                <w:sz w:val="20"/>
                <w:szCs w:val="20"/>
                <w:lang w:val="es-ES"/>
              </w:rPr>
            </w:pPr>
            <w:r w:rsidRPr="009C63E8">
              <w:rPr>
                <w:rFonts w:ascii="Century Gothic" w:hAnsi="Century Gothic"/>
                <w:b/>
                <w:sz w:val="20"/>
                <w:szCs w:val="20"/>
                <w:lang w:val="es-ES"/>
              </w:rPr>
              <w:t>Situación 2</w:t>
            </w:r>
          </w:p>
        </w:tc>
        <w:tc>
          <w:tcPr>
            <w:tcW w:w="1448" w:type="dxa"/>
          </w:tcPr>
          <w:p w14:paraId="362F3915" w14:textId="77777777" w:rsidR="009C63E8" w:rsidRPr="009C63E8" w:rsidRDefault="009C63E8" w:rsidP="003176ED">
            <w:pPr>
              <w:jc w:val="both"/>
              <w:rPr>
                <w:rFonts w:ascii="Century Gothic" w:hAnsi="Century Gothic"/>
                <w:b/>
                <w:sz w:val="20"/>
                <w:szCs w:val="20"/>
                <w:lang w:val="es-ES"/>
              </w:rPr>
            </w:pPr>
            <w:r w:rsidRPr="009C63E8">
              <w:rPr>
                <w:rFonts w:ascii="Century Gothic" w:hAnsi="Century Gothic"/>
                <w:b/>
                <w:sz w:val="20"/>
                <w:szCs w:val="20"/>
                <w:lang w:val="es-ES"/>
              </w:rPr>
              <w:t>Situación 3</w:t>
            </w:r>
          </w:p>
        </w:tc>
      </w:tr>
      <w:tr w:rsidR="009C63E8" w:rsidRPr="009C63E8" w14:paraId="73E370EE" w14:textId="77777777" w:rsidTr="00DB6C2C">
        <w:tc>
          <w:tcPr>
            <w:tcW w:w="4219" w:type="dxa"/>
          </w:tcPr>
          <w:p w14:paraId="3E7B5692" w14:textId="77777777" w:rsidR="009C63E8" w:rsidRPr="009C63E8" w:rsidRDefault="009C63E8" w:rsidP="003176ED">
            <w:pPr>
              <w:jc w:val="both"/>
              <w:rPr>
                <w:rFonts w:ascii="Century Gothic" w:hAnsi="Century Gothic"/>
                <w:sz w:val="20"/>
                <w:szCs w:val="20"/>
                <w:lang w:val="es-ES"/>
              </w:rPr>
            </w:pPr>
            <w:r w:rsidRPr="009C63E8">
              <w:rPr>
                <w:rFonts w:ascii="Century Gothic" w:hAnsi="Century Gothic"/>
                <w:sz w:val="20"/>
                <w:szCs w:val="20"/>
                <w:lang w:val="es-ES"/>
              </w:rPr>
              <w:t>Explico la variabilidad en las poblaciones y la diversidad biológica como consecuencia de estrategias de reproducción, cambios genéticos y selección natural.</w:t>
            </w:r>
          </w:p>
        </w:tc>
        <w:tc>
          <w:tcPr>
            <w:tcW w:w="1559" w:type="dxa"/>
            <w:vAlign w:val="center"/>
          </w:tcPr>
          <w:p w14:paraId="1CB4E194"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418" w:type="dxa"/>
            <w:vAlign w:val="center"/>
          </w:tcPr>
          <w:p w14:paraId="623EA9A1"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448" w:type="dxa"/>
            <w:vAlign w:val="center"/>
          </w:tcPr>
          <w:p w14:paraId="18FE6E8A"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9C63E8" w:rsidRPr="009C63E8" w14:paraId="487D60B2" w14:textId="77777777" w:rsidTr="00DB6C2C">
        <w:tc>
          <w:tcPr>
            <w:tcW w:w="4219" w:type="dxa"/>
          </w:tcPr>
          <w:p w14:paraId="777061A1" w14:textId="77777777" w:rsidR="009C63E8" w:rsidRPr="009C63E8" w:rsidRDefault="009C63E8" w:rsidP="003176ED">
            <w:pPr>
              <w:jc w:val="both"/>
              <w:rPr>
                <w:rFonts w:ascii="Century Gothic" w:hAnsi="Century Gothic"/>
                <w:sz w:val="20"/>
                <w:szCs w:val="20"/>
                <w:lang w:val="es-ES"/>
              </w:rPr>
            </w:pPr>
            <w:r w:rsidRPr="009C63E8">
              <w:rPr>
                <w:rFonts w:ascii="Century Gothic" w:hAnsi="Century Gothic"/>
                <w:sz w:val="20"/>
                <w:szCs w:val="20"/>
                <w:lang w:val="es-ES"/>
              </w:rPr>
              <w:t>Explico condiciones de cambio y conservación en diversos sistemas, teniendo en cuenta transferencia y transporte de energía y su interacción con la materia.</w:t>
            </w:r>
          </w:p>
        </w:tc>
        <w:tc>
          <w:tcPr>
            <w:tcW w:w="1559" w:type="dxa"/>
            <w:vAlign w:val="center"/>
          </w:tcPr>
          <w:p w14:paraId="2D5E5167"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418" w:type="dxa"/>
            <w:vAlign w:val="center"/>
          </w:tcPr>
          <w:p w14:paraId="1665B643" w14:textId="77777777" w:rsidR="009C63E8" w:rsidRPr="009C63E8" w:rsidRDefault="00F12C70" w:rsidP="00DB6C2C">
            <w:pPr>
              <w:jc w:val="center"/>
              <w:rPr>
                <w:rFonts w:ascii="Century Gothic" w:hAnsi="Century Gothic"/>
                <w:sz w:val="20"/>
                <w:szCs w:val="20"/>
                <w:lang w:val="es-ES"/>
              </w:rPr>
            </w:pPr>
            <w:r>
              <w:rPr>
                <w:rFonts w:ascii="Century Gothic" w:hAnsi="Century Gothic"/>
                <w:sz w:val="20"/>
                <w:szCs w:val="20"/>
                <w:lang w:val="es-ES"/>
              </w:rPr>
              <w:t>SR</w:t>
            </w:r>
          </w:p>
        </w:tc>
        <w:tc>
          <w:tcPr>
            <w:tcW w:w="1448" w:type="dxa"/>
            <w:vAlign w:val="center"/>
          </w:tcPr>
          <w:p w14:paraId="570DD3A6"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9C63E8" w:rsidRPr="009C63E8" w14:paraId="468C3EA3" w14:textId="77777777" w:rsidTr="00DB6C2C">
        <w:tc>
          <w:tcPr>
            <w:tcW w:w="4219" w:type="dxa"/>
          </w:tcPr>
          <w:p w14:paraId="0CF35AE5" w14:textId="77777777" w:rsidR="009C63E8" w:rsidRPr="009C63E8" w:rsidRDefault="009C63E8" w:rsidP="003176ED">
            <w:pPr>
              <w:jc w:val="both"/>
              <w:rPr>
                <w:rFonts w:ascii="Century Gothic" w:hAnsi="Century Gothic"/>
                <w:sz w:val="20"/>
                <w:szCs w:val="20"/>
                <w:lang w:val="es-ES"/>
              </w:rPr>
            </w:pPr>
            <w:r w:rsidRPr="009C63E8">
              <w:rPr>
                <w:rFonts w:ascii="Century Gothic" w:hAnsi="Century Gothic"/>
                <w:sz w:val="20"/>
                <w:szCs w:val="20"/>
                <w:lang w:val="es-ES"/>
              </w:rPr>
              <w:t>Identifico aplicaciones de algunos conocimientos sobre la herencia y la reproducción al mejoramiento de la calidad de vida de las poblaciones.</w:t>
            </w:r>
          </w:p>
        </w:tc>
        <w:tc>
          <w:tcPr>
            <w:tcW w:w="1559" w:type="dxa"/>
            <w:vAlign w:val="center"/>
          </w:tcPr>
          <w:p w14:paraId="6EF2A894"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418" w:type="dxa"/>
            <w:vAlign w:val="center"/>
          </w:tcPr>
          <w:p w14:paraId="6E3A281B" w14:textId="77777777" w:rsidR="009C63E8" w:rsidRPr="009C63E8" w:rsidRDefault="00F12C70" w:rsidP="00DB6C2C">
            <w:pPr>
              <w:jc w:val="center"/>
              <w:rPr>
                <w:rFonts w:ascii="Century Gothic" w:hAnsi="Century Gothic"/>
                <w:sz w:val="20"/>
                <w:szCs w:val="20"/>
                <w:lang w:val="es-ES"/>
              </w:rPr>
            </w:pPr>
            <w:r>
              <w:rPr>
                <w:rFonts w:ascii="Century Gothic" w:hAnsi="Century Gothic"/>
                <w:sz w:val="20"/>
                <w:szCs w:val="20"/>
                <w:lang w:val="es-ES"/>
              </w:rPr>
              <w:t>RP</w:t>
            </w:r>
          </w:p>
        </w:tc>
        <w:tc>
          <w:tcPr>
            <w:tcW w:w="1448" w:type="dxa"/>
            <w:vAlign w:val="center"/>
          </w:tcPr>
          <w:p w14:paraId="482174D7" w14:textId="77777777" w:rsidR="009C63E8" w:rsidRPr="009C63E8" w:rsidRDefault="009C63E8"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9C63E8" w:rsidRPr="009C63E8" w14:paraId="0F99EF32" w14:textId="77777777" w:rsidTr="00DB6C2C">
        <w:tc>
          <w:tcPr>
            <w:tcW w:w="4219" w:type="dxa"/>
          </w:tcPr>
          <w:p w14:paraId="0D4BC796" w14:textId="77777777" w:rsidR="009C63E8" w:rsidRPr="009C63E8" w:rsidRDefault="009C63E8" w:rsidP="003176ED">
            <w:pPr>
              <w:jc w:val="both"/>
              <w:rPr>
                <w:rFonts w:ascii="Century Gothic" w:hAnsi="Century Gothic"/>
                <w:sz w:val="20"/>
                <w:szCs w:val="20"/>
                <w:lang w:val="es-ES"/>
              </w:rPr>
            </w:pPr>
            <w:r w:rsidRPr="009C63E8">
              <w:rPr>
                <w:rFonts w:ascii="Century Gothic" w:hAnsi="Century Gothic"/>
                <w:sz w:val="20"/>
                <w:szCs w:val="20"/>
                <w:lang w:val="es-ES"/>
              </w:rPr>
              <w:t>Identifico aplicaciones comerciales e industriales del transporte de energía y de las interacciones de la materia.</w:t>
            </w:r>
          </w:p>
        </w:tc>
        <w:tc>
          <w:tcPr>
            <w:tcW w:w="1559" w:type="dxa"/>
            <w:vAlign w:val="center"/>
          </w:tcPr>
          <w:p w14:paraId="2F348D33" w14:textId="77777777" w:rsidR="009C63E8" w:rsidRPr="009C63E8" w:rsidRDefault="00F12C70" w:rsidP="00DB6C2C">
            <w:pPr>
              <w:jc w:val="center"/>
              <w:rPr>
                <w:rFonts w:ascii="Century Gothic" w:hAnsi="Century Gothic"/>
                <w:sz w:val="20"/>
                <w:szCs w:val="20"/>
                <w:lang w:val="es-ES"/>
              </w:rPr>
            </w:pPr>
            <w:r>
              <w:rPr>
                <w:rFonts w:ascii="Century Gothic" w:hAnsi="Century Gothic"/>
                <w:sz w:val="20"/>
                <w:szCs w:val="20"/>
                <w:lang w:val="es-ES"/>
              </w:rPr>
              <w:t>SR</w:t>
            </w:r>
          </w:p>
        </w:tc>
        <w:tc>
          <w:tcPr>
            <w:tcW w:w="1418" w:type="dxa"/>
            <w:vAlign w:val="center"/>
          </w:tcPr>
          <w:p w14:paraId="0E19B0DA" w14:textId="77777777" w:rsidR="009C63E8" w:rsidRPr="009C63E8" w:rsidRDefault="00F12C70" w:rsidP="00DB6C2C">
            <w:pPr>
              <w:jc w:val="center"/>
              <w:rPr>
                <w:rFonts w:ascii="Century Gothic" w:hAnsi="Century Gothic"/>
                <w:sz w:val="20"/>
                <w:szCs w:val="20"/>
                <w:lang w:val="es-ES"/>
              </w:rPr>
            </w:pPr>
            <w:r>
              <w:rPr>
                <w:rFonts w:ascii="Century Gothic" w:hAnsi="Century Gothic"/>
                <w:sz w:val="20"/>
                <w:szCs w:val="20"/>
                <w:lang w:val="es-ES"/>
              </w:rPr>
              <w:t>RP</w:t>
            </w:r>
          </w:p>
        </w:tc>
        <w:tc>
          <w:tcPr>
            <w:tcW w:w="1448" w:type="dxa"/>
            <w:vAlign w:val="center"/>
          </w:tcPr>
          <w:p w14:paraId="0AA24E13" w14:textId="77777777" w:rsidR="009C63E8" w:rsidRPr="009C63E8" w:rsidRDefault="00F12C70" w:rsidP="00DB6C2C">
            <w:pPr>
              <w:jc w:val="center"/>
              <w:rPr>
                <w:rFonts w:ascii="Century Gothic" w:hAnsi="Century Gothic"/>
                <w:sz w:val="20"/>
                <w:szCs w:val="20"/>
                <w:lang w:val="es-ES"/>
              </w:rPr>
            </w:pPr>
            <w:r>
              <w:rPr>
                <w:rFonts w:ascii="Century Gothic" w:hAnsi="Century Gothic"/>
                <w:sz w:val="20"/>
                <w:szCs w:val="20"/>
                <w:lang w:val="es-ES"/>
              </w:rPr>
              <w:t>SR</w:t>
            </w:r>
          </w:p>
        </w:tc>
      </w:tr>
    </w:tbl>
    <w:p w14:paraId="1F79FECC" w14:textId="77777777" w:rsidR="009C63E8" w:rsidRDefault="009C63E8" w:rsidP="003176ED">
      <w:pPr>
        <w:jc w:val="both"/>
        <w:rPr>
          <w:rFonts w:ascii="Century Gothic" w:hAnsi="Century Gothic"/>
          <w:lang w:val="es-ES"/>
        </w:rPr>
      </w:pPr>
    </w:p>
    <w:p w14:paraId="2630A357" w14:textId="77777777" w:rsidR="005C28A1" w:rsidRDefault="005C28A1" w:rsidP="003176ED">
      <w:pPr>
        <w:jc w:val="both"/>
        <w:rPr>
          <w:rFonts w:ascii="Century Gothic" w:hAnsi="Century Gothic"/>
          <w:lang w:val="es-ES"/>
        </w:rPr>
      </w:pPr>
      <w:r>
        <w:rPr>
          <w:rFonts w:ascii="Century Gothic" w:hAnsi="Century Gothic"/>
          <w:lang w:val="es-ES"/>
        </w:rPr>
        <w:t xml:space="preserve">En el tercer ciclo, al </w:t>
      </w:r>
      <w:r w:rsidR="000660D9">
        <w:rPr>
          <w:rFonts w:ascii="Century Gothic" w:hAnsi="Century Gothic"/>
          <w:lang w:val="es-ES"/>
        </w:rPr>
        <w:t>i</w:t>
      </w:r>
      <w:r>
        <w:rPr>
          <w:rFonts w:ascii="Century Gothic" w:hAnsi="Century Gothic"/>
          <w:lang w:val="es-ES"/>
        </w:rPr>
        <w:t xml:space="preserve">gual que los anteriores, se </w:t>
      </w:r>
      <w:r w:rsidR="000660D9">
        <w:rPr>
          <w:rFonts w:ascii="Century Gothic" w:hAnsi="Century Gothic"/>
          <w:lang w:val="es-ES"/>
        </w:rPr>
        <w:t>identificó</w:t>
      </w:r>
      <w:r>
        <w:rPr>
          <w:rFonts w:ascii="Century Gothic" w:hAnsi="Century Gothic"/>
          <w:lang w:val="es-ES"/>
        </w:rPr>
        <w:t xml:space="preserve"> que la situación 3 </w:t>
      </w:r>
      <w:r w:rsidR="000660D9">
        <w:rPr>
          <w:rFonts w:ascii="Century Gothic" w:hAnsi="Century Gothic"/>
          <w:lang w:val="es-ES"/>
        </w:rPr>
        <w:t xml:space="preserve">no presenta posibilidades de relación directa ni parcial con el contenido del estándar (Tabla 3). </w:t>
      </w:r>
    </w:p>
    <w:p w14:paraId="32F7022B" w14:textId="77777777" w:rsidR="00D6083D" w:rsidRPr="00B42439" w:rsidRDefault="00D6083D" w:rsidP="00D6083D">
      <w:pPr>
        <w:jc w:val="both"/>
        <w:rPr>
          <w:rFonts w:ascii="Century Gothic" w:hAnsi="Century Gothic"/>
          <w:lang w:val="es-ES"/>
        </w:rPr>
      </w:pPr>
      <w:r w:rsidRPr="00B42439">
        <w:rPr>
          <w:rFonts w:ascii="Century Gothic" w:hAnsi="Century Gothic"/>
          <w:lang w:val="es-ES"/>
        </w:rPr>
        <w:t xml:space="preserve">Tabla </w:t>
      </w:r>
      <w:r w:rsidR="00B42439" w:rsidRPr="00B42439">
        <w:rPr>
          <w:rFonts w:ascii="Century Gothic" w:hAnsi="Century Gothic"/>
          <w:lang w:val="es-ES"/>
        </w:rPr>
        <w:t xml:space="preserve">3. </w:t>
      </w:r>
      <w:r w:rsidRPr="00B42439">
        <w:rPr>
          <w:rFonts w:ascii="Century Gothic" w:hAnsi="Century Gothic"/>
          <w:lang w:val="es-ES"/>
        </w:rPr>
        <w:t xml:space="preserve">Relaciones </w:t>
      </w:r>
      <w:r w:rsidR="00B42439" w:rsidRPr="00B42439">
        <w:rPr>
          <w:rFonts w:ascii="Century Gothic" w:hAnsi="Century Gothic"/>
          <w:lang w:val="es-ES"/>
        </w:rPr>
        <w:t xml:space="preserve">Estándares-Situaciones, Ciclo Décimo Y Undécimo. </w:t>
      </w:r>
    </w:p>
    <w:tbl>
      <w:tblPr>
        <w:tblStyle w:val="Tablaconcuadrcula"/>
        <w:tblW w:w="0" w:type="auto"/>
        <w:tblLayout w:type="fixed"/>
        <w:tblLook w:val="04A0" w:firstRow="1" w:lastRow="0" w:firstColumn="1" w:lastColumn="0" w:noHBand="0" w:noVBand="1"/>
      </w:tblPr>
      <w:tblGrid>
        <w:gridCol w:w="4928"/>
        <w:gridCol w:w="1276"/>
        <w:gridCol w:w="1134"/>
        <w:gridCol w:w="1306"/>
      </w:tblGrid>
      <w:tr w:rsidR="00B77B5B" w:rsidRPr="009C63E8" w14:paraId="4D9A7ADB" w14:textId="77777777" w:rsidTr="00A608B6">
        <w:tc>
          <w:tcPr>
            <w:tcW w:w="4928" w:type="dxa"/>
          </w:tcPr>
          <w:p w14:paraId="491B02FD" w14:textId="77777777" w:rsidR="00B77B5B" w:rsidRPr="009C63E8" w:rsidRDefault="00B77B5B" w:rsidP="003176ED">
            <w:pPr>
              <w:jc w:val="both"/>
              <w:rPr>
                <w:rFonts w:ascii="Century Gothic" w:hAnsi="Century Gothic"/>
                <w:b/>
                <w:sz w:val="20"/>
                <w:szCs w:val="20"/>
                <w:lang w:val="es-ES"/>
              </w:rPr>
            </w:pPr>
            <w:r w:rsidRPr="009C63E8">
              <w:rPr>
                <w:rFonts w:ascii="Century Gothic" w:hAnsi="Century Gothic"/>
                <w:b/>
                <w:sz w:val="20"/>
                <w:szCs w:val="20"/>
                <w:lang w:val="es-ES"/>
              </w:rPr>
              <w:t>Estándares Básicos de competencias en ciencias naturales (Grado decimo y undécimo)</w:t>
            </w:r>
          </w:p>
        </w:tc>
        <w:tc>
          <w:tcPr>
            <w:tcW w:w="1276" w:type="dxa"/>
          </w:tcPr>
          <w:p w14:paraId="2C4E75CF" w14:textId="77777777" w:rsidR="00B77B5B" w:rsidRPr="009C63E8" w:rsidRDefault="00B77B5B" w:rsidP="00A608B6">
            <w:pPr>
              <w:jc w:val="center"/>
              <w:rPr>
                <w:rFonts w:ascii="Century Gothic" w:hAnsi="Century Gothic"/>
                <w:b/>
                <w:sz w:val="20"/>
                <w:szCs w:val="20"/>
                <w:lang w:val="es-ES"/>
              </w:rPr>
            </w:pPr>
            <w:r w:rsidRPr="009C63E8">
              <w:rPr>
                <w:rFonts w:ascii="Century Gothic" w:hAnsi="Century Gothic"/>
                <w:b/>
                <w:sz w:val="20"/>
                <w:szCs w:val="20"/>
                <w:lang w:val="es-ES"/>
              </w:rPr>
              <w:t>Situación 1</w:t>
            </w:r>
          </w:p>
        </w:tc>
        <w:tc>
          <w:tcPr>
            <w:tcW w:w="1134" w:type="dxa"/>
          </w:tcPr>
          <w:p w14:paraId="590A4E21" w14:textId="77777777" w:rsidR="00B77B5B" w:rsidRPr="009C63E8" w:rsidRDefault="00B77B5B" w:rsidP="00A608B6">
            <w:pPr>
              <w:jc w:val="center"/>
              <w:rPr>
                <w:rFonts w:ascii="Century Gothic" w:hAnsi="Century Gothic"/>
                <w:b/>
                <w:sz w:val="20"/>
                <w:szCs w:val="20"/>
                <w:lang w:val="es-ES"/>
              </w:rPr>
            </w:pPr>
            <w:r w:rsidRPr="009C63E8">
              <w:rPr>
                <w:rFonts w:ascii="Century Gothic" w:hAnsi="Century Gothic"/>
                <w:b/>
                <w:sz w:val="20"/>
                <w:szCs w:val="20"/>
                <w:lang w:val="es-ES"/>
              </w:rPr>
              <w:t>Situación 2</w:t>
            </w:r>
          </w:p>
        </w:tc>
        <w:tc>
          <w:tcPr>
            <w:tcW w:w="1306" w:type="dxa"/>
          </w:tcPr>
          <w:p w14:paraId="7B643036" w14:textId="77777777" w:rsidR="00B77B5B" w:rsidRPr="009C63E8" w:rsidRDefault="00B77B5B" w:rsidP="00A608B6">
            <w:pPr>
              <w:jc w:val="center"/>
              <w:rPr>
                <w:rFonts w:ascii="Century Gothic" w:hAnsi="Century Gothic"/>
                <w:b/>
                <w:sz w:val="20"/>
                <w:szCs w:val="20"/>
                <w:lang w:val="es-ES"/>
              </w:rPr>
            </w:pPr>
            <w:r w:rsidRPr="009C63E8">
              <w:rPr>
                <w:rFonts w:ascii="Century Gothic" w:hAnsi="Century Gothic"/>
                <w:b/>
                <w:sz w:val="20"/>
                <w:szCs w:val="20"/>
                <w:lang w:val="es-ES"/>
              </w:rPr>
              <w:t>Situación 3</w:t>
            </w:r>
          </w:p>
        </w:tc>
      </w:tr>
      <w:tr w:rsidR="00B77B5B" w:rsidRPr="009C63E8" w14:paraId="740C6257" w14:textId="77777777" w:rsidTr="00A608B6">
        <w:tc>
          <w:tcPr>
            <w:tcW w:w="4928" w:type="dxa"/>
          </w:tcPr>
          <w:p w14:paraId="3A680B7C" w14:textId="77777777" w:rsidR="00B77B5B" w:rsidRPr="009C63E8" w:rsidRDefault="00B77B5B" w:rsidP="003176ED">
            <w:pPr>
              <w:jc w:val="both"/>
              <w:rPr>
                <w:rFonts w:ascii="Century Gothic" w:hAnsi="Century Gothic"/>
                <w:sz w:val="20"/>
                <w:szCs w:val="20"/>
                <w:lang w:val="es-ES"/>
              </w:rPr>
            </w:pPr>
            <w:r w:rsidRPr="009C63E8">
              <w:rPr>
                <w:rFonts w:ascii="Century Gothic" w:hAnsi="Century Gothic"/>
                <w:sz w:val="20"/>
                <w:szCs w:val="20"/>
                <w:lang w:val="es-ES"/>
              </w:rPr>
              <w:t>Explico la diversidad biológica como consecuencia de cambios ambientales, genéticos y de relaciones dinámicas dentro de los ecosistemas.</w:t>
            </w:r>
          </w:p>
        </w:tc>
        <w:tc>
          <w:tcPr>
            <w:tcW w:w="1276" w:type="dxa"/>
            <w:vAlign w:val="center"/>
          </w:tcPr>
          <w:p w14:paraId="448D6B6A" w14:textId="77777777" w:rsidR="00B77B5B" w:rsidRPr="009C63E8" w:rsidRDefault="00B77B5B"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134" w:type="dxa"/>
            <w:vAlign w:val="center"/>
          </w:tcPr>
          <w:p w14:paraId="005E9369" w14:textId="77777777" w:rsidR="00B77B5B" w:rsidRPr="009C63E8" w:rsidRDefault="00B77B5B"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306" w:type="dxa"/>
            <w:vAlign w:val="center"/>
          </w:tcPr>
          <w:p w14:paraId="4749C4B6"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B77B5B" w:rsidRPr="009C63E8" w14:paraId="6BDFF01C" w14:textId="77777777" w:rsidTr="00A608B6">
        <w:tc>
          <w:tcPr>
            <w:tcW w:w="4928" w:type="dxa"/>
          </w:tcPr>
          <w:p w14:paraId="1A25A53C" w14:textId="77777777" w:rsidR="00B77B5B" w:rsidRPr="009C63E8" w:rsidRDefault="00B77B5B" w:rsidP="003176ED">
            <w:pPr>
              <w:jc w:val="both"/>
              <w:rPr>
                <w:rFonts w:ascii="Century Gothic" w:hAnsi="Century Gothic"/>
                <w:sz w:val="20"/>
                <w:szCs w:val="20"/>
                <w:lang w:val="es-ES"/>
              </w:rPr>
            </w:pPr>
            <w:r w:rsidRPr="009C63E8">
              <w:rPr>
                <w:rFonts w:ascii="Century Gothic" w:hAnsi="Century Gothic"/>
                <w:sz w:val="20"/>
                <w:szCs w:val="20"/>
                <w:lang w:val="es-ES"/>
              </w:rPr>
              <w:t>Relaciono la estructura de las moléculas orgánicas e inorgánicas con sus propiedades físicas y químicas y su capacidad de cambio químico.</w:t>
            </w:r>
          </w:p>
        </w:tc>
        <w:tc>
          <w:tcPr>
            <w:tcW w:w="1276" w:type="dxa"/>
            <w:vAlign w:val="center"/>
          </w:tcPr>
          <w:p w14:paraId="3140AB91"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134" w:type="dxa"/>
            <w:vAlign w:val="center"/>
          </w:tcPr>
          <w:p w14:paraId="19029911" w14:textId="77777777" w:rsidR="00B77B5B" w:rsidRPr="009C63E8" w:rsidRDefault="00B77B5B" w:rsidP="00DB6C2C">
            <w:pPr>
              <w:jc w:val="center"/>
              <w:rPr>
                <w:rFonts w:ascii="Century Gothic" w:hAnsi="Century Gothic"/>
                <w:sz w:val="20"/>
                <w:szCs w:val="20"/>
                <w:lang w:val="es-ES"/>
              </w:rPr>
            </w:pPr>
            <w:r w:rsidRPr="009C63E8">
              <w:rPr>
                <w:rFonts w:ascii="Century Gothic" w:hAnsi="Century Gothic"/>
                <w:sz w:val="20"/>
                <w:szCs w:val="20"/>
                <w:lang w:val="es-ES"/>
              </w:rPr>
              <w:t>RD</w:t>
            </w:r>
          </w:p>
        </w:tc>
        <w:tc>
          <w:tcPr>
            <w:tcW w:w="1306" w:type="dxa"/>
            <w:vAlign w:val="center"/>
          </w:tcPr>
          <w:p w14:paraId="13B6EE48"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B77B5B" w:rsidRPr="009C63E8" w14:paraId="253D8195" w14:textId="77777777" w:rsidTr="00A608B6">
        <w:tc>
          <w:tcPr>
            <w:tcW w:w="4928" w:type="dxa"/>
          </w:tcPr>
          <w:p w14:paraId="090B459B" w14:textId="77777777" w:rsidR="00B77B5B" w:rsidRPr="009C63E8" w:rsidRDefault="00B77B5B" w:rsidP="003176ED">
            <w:pPr>
              <w:jc w:val="both"/>
              <w:rPr>
                <w:rFonts w:ascii="Century Gothic" w:hAnsi="Century Gothic"/>
                <w:sz w:val="20"/>
                <w:szCs w:val="20"/>
                <w:lang w:val="es-ES"/>
              </w:rPr>
            </w:pPr>
            <w:r w:rsidRPr="009C63E8">
              <w:rPr>
                <w:rFonts w:ascii="Century Gothic" w:hAnsi="Century Gothic"/>
                <w:sz w:val="20"/>
                <w:szCs w:val="20"/>
                <w:lang w:val="es-ES"/>
              </w:rPr>
              <w:t>Explico las fuerzas entre objetos como interacciones debidas a la carga eléctrica y a la masa.</w:t>
            </w:r>
          </w:p>
        </w:tc>
        <w:tc>
          <w:tcPr>
            <w:tcW w:w="1276" w:type="dxa"/>
            <w:vAlign w:val="center"/>
          </w:tcPr>
          <w:p w14:paraId="107A0049"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134" w:type="dxa"/>
            <w:vAlign w:val="center"/>
          </w:tcPr>
          <w:p w14:paraId="3369B41B"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306" w:type="dxa"/>
            <w:vAlign w:val="center"/>
          </w:tcPr>
          <w:p w14:paraId="792F4380"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B77B5B" w:rsidRPr="009C63E8" w14:paraId="0BE08CCB" w14:textId="77777777" w:rsidTr="00A608B6">
        <w:tc>
          <w:tcPr>
            <w:tcW w:w="4928" w:type="dxa"/>
          </w:tcPr>
          <w:p w14:paraId="43A1032D" w14:textId="77777777" w:rsidR="00B77B5B" w:rsidRPr="009C63E8" w:rsidRDefault="00B77B5B" w:rsidP="003176ED">
            <w:pPr>
              <w:jc w:val="both"/>
              <w:rPr>
                <w:rFonts w:ascii="Century Gothic" w:hAnsi="Century Gothic"/>
                <w:sz w:val="20"/>
                <w:szCs w:val="20"/>
                <w:lang w:val="es-ES"/>
              </w:rPr>
            </w:pPr>
            <w:r w:rsidRPr="009C63E8">
              <w:rPr>
                <w:rFonts w:ascii="Century Gothic" w:hAnsi="Century Gothic"/>
                <w:sz w:val="20"/>
                <w:szCs w:val="20"/>
                <w:lang w:val="es-ES"/>
              </w:rPr>
              <w:lastRenderedPageBreak/>
              <w:t>Utilizo modelos biológicos, físicos y químicos para explicar la transformación y conservación de la energía.</w:t>
            </w:r>
          </w:p>
        </w:tc>
        <w:tc>
          <w:tcPr>
            <w:tcW w:w="1276" w:type="dxa"/>
            <w:vAlign w:val="center"/>
          </w:tcPr>
          <w:p w14:paraId="1303AB38"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c>
          <w:tcPr>
            <w:tcW w:w="1134" w:type="dxa"/>
            <w:vAlign w:val="center"/>
          </w:tcPr>
          <w:p w14:paraId="0ECC3CF8"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306" w:type="dxa"/>
            <w:vAlign w:val="center"/>
          </w:tcPr>
          <w:p w14:paraId="4C4B9D5B"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r w:rsidR="00B77B5B" w:rsidRPr="009C63E8" w14:paraId="2BA0DE54" w14:textId="77777777" w:rsidTr="00A608B6">
        <w:tc>
          <w:tcPr>
            <w:tcW w:w="4928" w:type="dxa"/>
          </w:tcPr>
          <w:p w14:paraId="40860E54" w14:textId="77777777" w:rsidR="00B77B5B" w:rsidRPr="009C63E8" w:rsidRDefault="00B77B5B" w:rsidP="003176ED">
            <w:pPr>
              <w:jc w:val="both"/>
              <w:rPr>
                <w:rFonts w:ascii="Century Gothic" w:hAnsi="Century Gothic"/>
                <w:sz w:val="20"/>
                <w:szCs w:val="20"/>
                <w:lang w:val="es-ES"/>
              </w:rPr>
            </w:pPr>
            <w:r w:rsidRPr="009C63E8">
              <w:rPr>
                <w:rFonts w:ascii="Century Gothic" w:hAnsi="Century Gothic"/>
                <w:sz w:val="20"/>
                <w:szCs w:val="20"/>
                <w:lang w:val="es-ES"/>
              </w:rPr>
              <w:t>Identifico aplicaciones de diferentes modelos biológicos, químicos y físicos en procesos industriales y en el desarrollo tecnológico; analizo críticamente las implicaciones de sus usos.</w:t>
            </w:r>
          </w:p>
        </w:tc>
        <w:tc>
          <w:tcPr>
            <w:tcW w:w="1276" w:type="dxa"/>
            <w:vAlign w:val="center"/>
          </w:tcPr>
          <w:p w14:paraId="71E08A66"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RP</w:t>
            </w:r>
          </w:p>
        </w:tc>
        <w:tc>
          <w:tcPr>
            <w:tcW w:w="1134" w:type="dxa"/>
            <w:vAlign w:val="center"/>
          </w:tcPr>
          <w:p w14:paraId="4E2A5BBF"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RD</w:t>
            </w:r>
          </w:p>
        </w:tc>
        <w:tc>
          <w:tcPr>
            <w:tcW w:w="1306" w:type="dxa"/>
            <w:vAlign w:val="center"/>
          </w:tcPr>
          <w:p w14:paraId="4A0E8F6B" w14:textId="77777777" w:rsidR="00B77B5B" w:rsidRPr="009C63E8" w:rsidRDefault="006C5363" w:rsidP="00DB6C2C">
            <w:pPr>
              <w:jc w:val="center"/>
              <w:rPr>
                <w:rFonts w:ascii="Century Gothic" w:hAnsi="Century Gothic"/>
                <w:sz w:val="20"/>
                <w:szCs w:val="20"/>
                <w:lang w:val="es-ES"/>
              </w:rPr>
            </w:pPr>
            <w:r w:rsidRPr="009C63E8">
              <w:rPr>
                <w:rFonts w:ascii="Century Gothic" w:hAnsi="Century Gothic"/>
                <w:sz w:val="20"/>
                <w:szCs w:val="20"/>
                <w:lang w:val="es-ES"/>
              </w:rPr>
              <w:t>SR</w:t>
            </w:r>
          </w:p>
        </w:tc>
      </w:tr>
    </w:tbl>
    <w:p w14:paraId="557E09EA" w14:textId="77777777" w:rsidR="00700078" w:rsidRDefault="00700078" w:rsidP="003176ED">
      <w:pPr>
        <w:jc w:val="both"/>
        <w:rPr>
          <w:rFonts w:ascii="Century Gothic" w:hAnsi="Century Gothic"/>
          <w:lang w:val="es-ES"/>
        </w:rPr>
      </w:pPr>
    </w:p>
    <w:p w14:paraId="5F4F4832" w14:textId="77777777" w:rsidR="000660D9" w:rsidRDefault="000660D9" w:rsidP="003176ED">
      <w:pPr>
        <w:jc w:val="both"/>
        <w:rPr>
          <w:rFonts w:ascii="Century Gothic" w:hAnsi="Century Gothic"/>
          <w:lang w:val="es-ES"/>
        </w:rPr>
      </w:pPr>
      <w:r w:rsidRPr="000660D9">
        <w:rPr>
          <w:rFonts w:ascii="Century Gothic" w:hAnsi="Century Gothic"/>
          <w:lang w:val="es-ES"/>
        </w:rPr>
        <w:t>Relaciones directas fueron identificadas en relación a la situación 2,</w:t>
      </w:r>
      <w:r>
        <w:rPr>
          <w:rFonts w:ascii="Century Gothic" w:hAnsi="Century Gothic"/>
          <w:lang w:val="es-ES"/>
        </w:rPr>
        <w:t xml:space="preserve"> </w:t>
      </w:r>
      <w:r w:rsidRPr="000660D9">
        <w:rPr>
          <w:rFonts w:ascii="Century Gothic" w:hAnsi="Century Gothic"/>
          <w:lang w:val="es-ES"/>
        </w:rPr>
        <w:t xml:space="preserve">esto debido principalmente a las hormonas y moléculas químicas, más que por los sujetos trans en sí. </w:t>
      </w:r>
      <w:r>
        <w:rPr>
          <w:rFonts w:ascii="Century Gothic" w:hAnsi="Century Gothic"/>
          <w:lang w:val="es-ES"/>
        </w:rPr>
        <w:t xml:space="preserve">En la situación 1 se identificaron algunas relaciones parciales, asociadas principalmente a la distribución de los beneficios de la tecnología en relación a la equidad de género. </w:t>
      </w:r>
      <w:r w:rsidRPr="000660D9">
        <w:rPr>
          <w:rFonts w:ascii="Century Gothic" w:hAnsi="Century Gothic"/>
          <w:lang w:val="es-ES"/>
        </w:rPr>
        <w:t xml:space="preserve">     </w:t>
      </w:r>
    </w:p>
    <w:p w14:paraId="7F919F78" w14:textId="77777777" w:rsidR="00D8306A" w:rsidRPr="003176ED" w:rsidRDefault="00D8306A" w:rsidP="003176ED">
      <w:pPr>
        <w:jc w:val="both"/>
        <w:rPr>
          <w:rFonts w:ascii="Century Gothic" w:hAnsi="Century Gothic"/>
          <w:b/>
          <w:lang w:val="es-ES"/>
        </w:rPr>
      </w:pPr>
      <w:r w:rsidRPr="003176ED">
        <w:rPr>
          <w:rFonts w:ascii="Century Gothic" w:hAnsi="Century Gothic"/>
          <w:b/>
          <w:lang w:val="es-ES"/>
        </w:rPr>
        <w:t>Con</w:t>
      </w:r>
      <w:r w:rsidR="009309CC">
        <w:rPr>
          <w:rFonts w:ascii="Century Gothic" w:hAnsi="Century Gothic"/>
          <w:b/>
          <w:lang w:val="es-ES"/>
        </w:rPr>
        <w:t>clusiones</w:t>
      </w:r>
    </w:p>
    <w:p w14:paraId="109FC1B9" w14:textId="77777777" w:rsidR="000660D9" w:rsidRDefault="000660D9" w:rsidP="005C28A1">
      <w:pPr>
        <w:jc w:val="both"/>
        <w:rPr>
          <w:rFonts w:ascii="Century Gothic" w:hAnsi="Century Gothic"/>
          <w:lang w:val="es-ES"/>
        </w:rPr>
      </w:pPr>
      <w:r>
        <w:rPr>
          <w:rFonts w:ascii="Century Gothic" w:hAnsi="Century Gothic"/>
          <w:lang w:val="es-ES"/>
        </w:rPr>
        <w:t>Fue posible identificar posibilidades de relaciones entre las experiencias de vida de personas transgénero y transexuales para articular propuestas de enseñanza de las ciencias naturales, considerando la propuesta curricular de los estándares de competencias del área</w:t>
      </w:r>
      <w:r w:rsidR="00A608B6">
        <w:rPr>
          <w:rFonts w:ascii="Century Gothic" w:hAnsi="Century Gothic"/>
          <w:lang w:val="es-ES"/>
        </w:rPr>
        <w:t xml:space="preserve"> en Colombia</w:t>
      </w:r>
      <w:r>
        <w:rPr>
          <w:rFonts w:ascii="Century Gothic" w:hAnsi="Century Gothic"/>
          <w:lang w:val="es-ES"/>
        </w:rPr>
        <w:t>. Estas relaciones se dan principalmente por las cuestiones hormonales y contacto con sustancias químicas que permea la transición de estos sujetos. Sin embargo, cuando se trata de las reivindicaciones y luchas sociales de estos sujetos</w:t>
      </w:r>
      <w:r w:rsidR="00B42439">
        <w:rPr>
          <w:rFonts w:ascii="Century Gothic" w:hAnsi="Century Gothic"/>
          <w:lang w:val="es-ES"/>
        </w:rPr>
        <w:t xml:space="preserve"> (situación 3)</w:t>
      </w:r>
      <w:r>
        <w:rPr>
          <w:rFonts w:ascii="Century Gothic" w:hAnsi="Century Gothic"/>
          <w:lang w:val="es-ES"/>
        </w:rPr>
        <w:t xml:space="preserve">, la posibilidad de relación con el estándar no es evidente. </w:t>
      </w:r>
    </w:p>
    <w:p w14:paraId="5BD784E3" w14:textId="77777777" w:rsidR="005C28A1" w:rsidRPr="005C28A1" w:rsidRDefault="005C28A1" w:rsidP="005C28A1">
      <w:pPr>
        <w:jc w:val="both"/>
        <w:rPr>
          <w:rFonts w:ascii="Century Gothic" w:hAnsi="Century Gothic"/>
          <w:lang w:val="es-ES"/>
        </w:rPr>
      </w:pPr>
      <w:r w:rsidRPr="005C28A1">
        <w:rPr>
          <w:rFonts w:ascii="Century Gothic" w:hAnsi="Century Gothic"/>
          <w:lang w:val="es-ES"/>
        </w:rPr>
        <w:t xml:space="preserve">Independientemente de las críticas que pueden ser realizadas a la propuesta curricular de los estándares de competencias (separación de los fenómenos naturales de los fenómenos sociales, visión eurocéntrica y colonizada de las ciencias, por ejemplo), es importante permitirnos considerar </w:t>
      </w:r>
      <w:r w:rsidR="00A608B6">
        <w:rPr>
          <w:rFonts w:ascii="Century Gothic" w:hAnsi="Century Gothic"/>
          <w:lang w:val="es-ES"/>
        </w:rPr>
        <w:t xml:space="preserve">que </w:t>
      </w:r>
      <w:r w:rsidR="00A1688B">
        <w:rPr>
          <w:rFonts w:ascii="Century Gothic" w:hAnsi="Century Gothic"/>
          <w:lang w:val="es-ES"/>
        </w:rPr>
        <w:t xml:space="preserve">la enseñanza de las ciencias </w:t>
      </w:r>
      <w:r w:rsidRPr="005C28A1">
        <w:rPr>
          <w:rFonts w:ascii="Century Gothic" w:hAnsi="Century Gothic"/>
          <w:lang w:val="es-ES"/>
        </w:rPr>
        <w:t xml:space="preserve">también debería comprometerse con las reivindicaciones, resistencias y luchas de grupos sociales históricamente invisibilizados, excluidos y marginalizados. </w:t>
      </w:r>
    </w:p>
    <w:p w14:paraId="7611D885" w14:textId="77777777" w:rsidR="005C28A1" w:rsidRPr="005C28A1" w:rsidRDefault="005C28A1" w:rsidP="005C28A1">
      <w:pPr>
        <w:jc w:val="both"/>
        <w:rPr>
          <w:rFonts w:ascii="Century Gothic" w:hAnsi="Century Gothic"/>
          <w:lang w:val="es-ES"/>
        </w:rPr>
      </w:pPr>
      <w:r w:rsidRPr="005C28A1">
        <w:rPr>
          <w:rFonts w:ascii="Century Gothic" w:hAnsi="Century Gothic"/>
          <w:lang w:val="es-ES"/>
        </w:rPr>
        <w:t>Así como</w:t>
      </w:r>
      <w:r w:rsidR="006702D3">
        <w:rPr>
          <w:rFonts w:ascii="Century Gothic" w:hAnsi="Century Gothic"/>
          <w:lang w:val="es-ES"/>
        </w:rPr>
        <w:t xml:space="preserve"> la comunidad LGBTQ</w:t>
      </w:r>
      <w:r w:rsidRPr="005C28A1">
        <w:rPr>
          <w:rFonts w:ascii="Century Gothic" w:hAnsi="Century Gothic"/>
          <w:lang w:val="es-ES"/>
        </w:rPr>
        <w:t>, también las mujeres, las comunidades afrocolombianas, las comunidades indígenas, los desplazados, los habitantes de las periferias urbanas y rurales, entre otros, representan procesos de</w:t>
      </w:r>
      <w:r w:rsidR="00A1688B">
        <w:rPr>
          <w:rFonts w:ascii="Century Gothic" w:hAnsi="Century Gothic"/>
          <w:lang w:val="es-ES"/>
        </w:rPr>
        <w:t xml:space="preserve"> lucha y</w:t>
      </w:r>
      <w:r w:rsidRPr="005C28A1">
        <w:rPr>
          <w:rFonts w:ascii="Century Gothic" w:hAnsi="Century Gothic"/>
          <w:lang w:val="es-ES"/>
        </w:rPr>
        <w:t xml:space="preserve"> exigencia de transformación social, de la cual la enseñanza de las ciencias también puede hacer parte.  </w:t>
      </w:r>
    </w:p>
    <w:p w14:paraId="25AC6147" w14:textId="77777777" w:rsidR="005C28A1" w:rsidRDefault="00A608B6" w:rsidP="005C28A1">
      <w:pPr>
        <w:jc w:val="both"/>
        <w:rPr>
          <w:rFonts w:ascii="Century Gothic" w:hAnsi="Century Gothic"/>
          <w:lang w:val="es-ES"/>
        </w:rPr>
      </w:pPr>
      <w:r>
        <w:rPr>
          <w:rFonts w:ascii="Century Gothic" w:hAnsi="Century Gothic"/>
          <w:lang w:val="es-ES"/>
        </w:rPr>
        <w:t xml:space="preserve">Se </w:t>
      </w:r>
      <w:r w:rsidR="005C28A1" w:rsidRPr="005C28A1">
        <w:rPr>
          <w:rFonts w:ascii="Century Gothic" w:hAnsi="Century Gothic"/>
          <w:lang w:val="es-ES"/>
        </w:rPr>
        <w:t xml:space="preserve">hace necesario comenzar a pensar otras epistemologías, otros discursos y narrativas sobre lo que es ciencia, </w:t>
      </w:r>
      <w:r w:rsidR="00446F90" w:rsidRPr="005C28A1">
        <w:rPr>
          <w:rFonts w:ascii="Century Gothic" w:hAnsi="Century Gothic"/>
          <w:lang w:val="es-ES"/>
        </w:rPr>
        <w:t>qui</w:t>
      </w:r>
      <w:r w:rsidR="00446F90">
        <w:rPr>
          <w:rFonts w:ascii="Century Gothic" w:hAnsi="Century Gothic"/>
          <w:lang w:val="es-ES"/>
        </w:rPr>
        <w:t>é</w:t>
      </w:r>
      <w:r w:rsidR="00446F90" w:rsidRPr="005C28A1">
        <w:rPr>
          <w:rFonts w:ascii="Century Gothic" w:hAnsi="Century Gothic"/>
          <w:lang w:val="es-ES"/>
        </w:rPr>
        <w:t>n</w:t>
      </w:r>
      <w:r w:rsidR="005C28A1" w:rsidRPr="005C28A1">
        <w:rPr>
          <w:rFonts w:ascii="Century Gothic" w:hAnsi="Century Gothic"/>
          <w:lang w:val="es-ES"/>
        </w:rPr>
        <w:t xml:space="preserve"> y dónde se le da validez, para qué enseñar y aprender ciencias, entre otros aspectos.  </w:t>
      </w:r>
      <w:r w:rsidR="005C28A1">
        <w:rPr>
          <w:rFonts w:ascii="Century Gothic" w:hAnsi="Century Gothic"/>
          <w:lang w:val="es-ES"/>
        </w:rPr>
        <w:t xml:space="preserve">Finalmente, es importante destacar que esas posibles relaciones no se limitan al currículo, son necesarias investigaciones que cuestionen las barreras institucionales, las políticas </w:t>
      </w:r>
      <w:r w:rsidR="005C28A1">
        <w:rPr>
          <w:rFonts w:ascii="Century Gothic" w:hAnsi="Century Gothic"/>
          <w:lang w:val="es-ES"/>
        </w:rPr>
        <w:lastRenderedPageBreak/>
        <w:t>educativas</w:t>
      </w:r>
      <w:r>
        <w:rPr>
          <w:rFonts w:ascii="Century Gothic" w:hAnsi="Century Gothic"/>
          <w:lang w:val="es-ES"/>
        </w:rPr>
        <w:t xml:space="preserve"> y</w:t>
      </w:r>
      <w:r w:rsidR="005C28A1">
        <w:rPr>
          <w:rFonts w:ascii="Century Gothic" w:hAnsi="Century Gothic"/>
          <w:lang w:val="es-ES"/>
        </w:rPr>
        <w:t xml:space="preserve"> los valores culturales que obstaculizan el tratamiento de estos asuntos desde la enseñanza de las ciencias </w:t>
      </w:r>
      <w:r>
        <w:rPr>
          <w:rFonts w:ascii="Century Gothic" w:hAnsi="Century Gothic"/>
          <w:lang w:val="es-ES"/>
        </w:rPr>
        <w:t xml:space="preserve">naturales </w:t>
      </w:r>
      <w:r w:rsidR="005C28A1">
        <w:rPr>
          <w:rFonts w:ascii="Century Gothic" w:hAnsi="Century Gothic"/>
          <w:lang w:val="es-ES"/>
        </w:rPr>
        <w:t xml:space="preserve">en Colombia.   </w:t>
      </w:r>
    </w:p>
    <w:p w14:paraId="611C971D" w14:textId="77777777" w:rsidR="00D8306A" w:rsidRPr="003176ED" w:rsidRDefault="00D8306A" w:rsidP="003176ED">
      <w:pPr>
        <w:jc w:val="both"/>
        <w:rPr>
          <w:rFonts w:ascii="Century Gothic" w:hAnsi="Century Gothic"/>
          <w:b/>
          <w:lang w:val="es-ES"/>
        </w:rPr>
      </w:pPr>
      <w:r w:rsidRPr="003176ED">
        <w:rPr>
          <w:rFonts w:ascii="Century Gothic" w:hAnsi="Century Gothic"/>
          <w:b/>
          <w:lang w:val="es-ES"/>
        </w:rPr>
        <w:t>Referencias bibliográficas</w:t>
      </w:r>
    </w:p>
    <w:p w14:paraId="20DE27D3" w14:textId="77777777" w:rsidR="00FC5008" w:rsidRDefault="00FC5008" w:rsidP="00FC5008">
      <w:pPr>
        <w:jc w:val="both"/>
        <w:rPr>
          <w:rFonts w:ascii="Century Gothic" w:hAnsi="Century Gothic"/>
          <w:lang w:val="es-ES"/>
        </w:rPr>
      </w:pPr>
      <w:r w:rsidRPr="00FC5008">
        <w:rPr>
          <w:rFonts w:ascii="Century Gothic" w:hAnsi="Century Gothic"/>
          <w:lang w:val="es-ES"/>
        </w:rPr>
        <w:t xml:space="preserve">Butler, J. (1993). </w:t>
      </w:r>
      <w:proofErr w:type="spellStart"/>
      <w:r w:rsidRPr="00FC5008">
        <w:rPr>
          <w:rFonts w:ascii="Century Gothic" w:hAnsi="Century Gothic"/>
          <w:lang w:val="es-ES"/>
        </w:rPr>
        <w:t>Bodies</w:t>
      </w:r>
      <w:proofErr w:type="spellEnd"/>
      <w:r w:rsidRPr="00FC5008">
        <w:rPr>
          <w:rFonts w:ascii="Century Gothic" w:hAnsi="Century Gothic"/>
          <w:lang w:val="es-ES"/>
        </w:rPr>
        <w:t xml:space="preserve"> </w:t>
      </w:r>
      <w:proofErr w:type="spellStart"/>
      <w:r w:rsidRPr="00FC5008">
        <w:rPr>
          <w:rFonts w:ascii="Century Gothic" w:hAnsi="Century Gothic"/>
          <w:lang w:val="es-ES"/>
        </w:rPr>
        <w:t>that</w:t>
      </w:r>
      <w:proofErr w:type="spellEnd"/>
      <w:r w:rsidRPr="00FC5008">
        <w:rPr>
          <w:rFonts w:ascii="Century Gothic" w:hAnsi="Century Gothic"/>
          <w:lang w:val="es-ES"/>
        </w:rPr>
        <w:t xml:space="preserve"> </w:t>
      </w:r>
      <w:proofErr w:type="spellStart"/>
      <w:r w:rsidRPr="00FC5008">
        <w:rPr>
          <w:rFonts w:ascii="Century Gothic" w:hAnsi="Century Gothic"/>
          <w:lang w:val="es-ES"/>
        </w:rPr>
        <w:t>matter</w:t>
      </w:r>
      <w:proofErr w:type="spellEnd"/>
      <w:r w:rsidRPr="00FC5008">
        <w:rPr>
          <w:rFonts w:ascii="Century Gothic" w:hAnsi="Century Gothic"/>
          <w:lang w:val="es-ES"/>
        </w:rPr>
        <w:t xml:space="preserve">. </w:t>
      </w:r>
      <w:proofErr w:type="spellStart"/>
      <w:r w:rsidRPr="00FC5008">
        <w:rPr>
          <w:rFonts w:ascii="Century Gothic" w:hAnsi="Century Gothic"/>
          <w:lang w:val="es-ES"/>
        </w:rPr>
        <w:t>On</w:t>
      </w:r>
      <w:proofErr w:type="spellEnd"/>
      <w:r w:rsidRPr="00FC5008">
        <w:rPr>
          <w:rFonts w:ascii="Century Gothic" w:hAnsi="Century Gothic"/>
          <w:lang w:val="es-ES"/>
        </w:rPr>
        <w:t xml:space="preserve"> </w:t>
      </w:r>
      <w:proofErr w:type="spellStart"/>
      <w:r w:rsidRPr="00FC5008">
        <w:rPr>
          <w:rFonts w:ascii="Century Gothic" w:hAnsi="Century Gothic"/>
          <w:lang w:val="es-ES"/>
        </w:rPr>
        <w:t>the</w:t>
      </w:r>
      <w:proofErr w:type="spellEnd"/>
      <w:r w:rsidRPr="00FC5008">
        <w:rPr>
          <w:rFonts w:ascii="Century Gothic" w:hAnsi="Century Gothic"/>
          <w:lang w:val="es-ES"/>
        </w:rPr>
        <w:t xml:space="preserve"> </w:t>
      </w:r>
      <w:proofErr w:type="spellStart"/>
      <w:r w:rsidRPr="00FC5008">
        <w:rPr>
          <w:rFonts w:ascii="Century Gothic" w:hAnsi="Century Gothic"/>
          <w:lang w:val="es-ES"/>
        </w:rPr>
        <w:t>discursive</w:t>
      </w:r>
      <w:proofErr w:type="spellEnd"/>
      <w:r w:rsidRPr="00FC5008">
        <w:rPr>
          <w:rFonts w:ascii="Century Gothic" w:hAnsi="Century Gothic"/>
          <w:lang w:val="es-ES"/>
        </w:rPr>
        <w:t xml:space="preserve"> </w:t>
      </w:r>
      <w:proofErr w:type="spellStart"/>
      <w:r w:rsidRPr="00FC5008">
        <w:rPr>
          <w:rFonts w:ascii="Century Gothic" w:hAnsi="Century Gothic"/>
          <w:lang w:val="es-ES"/>
        </w:rPr>
        <w:t>limits</w:t>
      </w:r>
      <w:proofErr w:type="spellEnd"/>
      <w:r w:rsidRPr="00FC5008">
        <w:rPr>
          <w:rFonts w:ascii="Century Gothic" w:hAnsi="Century Gothic"/>
          <w:lang w:val="es-ES"/>
        </w:rPr>
        <w:t xml:space="preserve"> of sex. New York: Routledge.</w:t>
      </w:r>
      <w:r>
        <w:rPr>
          <w:rFonts w:ascii="Century Gothic" w:hAnsi="Century Gothic"/>
          <w:lang w:val="es-ES"/>
        </w:rPr>
        <w:t xml:space="preserve"> </w:t>
      </w:r>
    </w:p>
    <w:p w14:paraId="05AA9FE6" w14:textId="77777777" w:rsidR="006702D3" w:rsidRDefault="00FC5008" w:rsidP="00FC5008">
      <w:pPr>
        <w:jc w:val="both"/>
        <w:rPr>
          <w:rFonts w:ascii="Century Gothic" w:hAnsi="Century Gothic"/>
          <w:lang w:val="es-ES"/>
        </w:rPr>
      </w:pPr>
      <w:r w:rsidRPr="006702D3">
        <w:rPr>
          <w:rFonts w:ascii="Century Gothic" w:hAnsi="Century Gothic"/>
          <w:lang w:val="es-ES"/>
        </w:rPr>
        <w:t>Louro, G</w:t>
      </w:r>
      <w:r w:rsidR="006702D3" w:rsidRPr="006702D3">
        <w:rPr>
          <w:rFonts w:ascii="Century Gothic" w:hAnsi="Century Gothic"/>
          <w:lang w:val="es-ES"/>
        </w:rPr>
        <w:t xml:space="preserve">. </w:t>
      </w:r>
      <w:r>
        <w:rPr>
          <w:rFonts w:ascii="Century Gothic" w:hAnsi="Century Gothic"/>
          <w:lang w:val="es-ES"/>
        </w:rPr>
        <w:t xml:space="preserve">(2010). </w:t>
      </w:r>
      <w:r w:rsidR="006702D3" w:rsidRPr="006702D3">
        <w:rPr>
          <w:rFonts w:ascii="Century Gothic" w:hAnsi="Century Gothic"/>
          <w:lang w:val="es-ES"/>
        </w:rPr>
        <w:t xml:space="preserve">Currículo, </w:t>
      </w:r>
      <w:proofErr w:type="spellStart"/>
      <w:r w:rsidR="006702D3" w:rsidRPr="006702D3">
        <w:rPr>
          <w:rFonts w:ascii="Century Gothic" w:hAnsi="Century Gothic"/>
          <w:lang w:val="es-ES"/>
        </w:rPr>
        <w:t>Gênero</w:t>
      </w:r>
      <w:proofErr w:type="spellEnd"/>
      <w:r w:rsidR="006702D3" w:rsidRPr="006702D3">
        <w:rPr>
          <w:rFonts w:ascii="Century Gothic" w:hAnsi="Century Gothic"/>
          <w:lang w:val="es-ES"/>
        </w:rPr>
        <w:t xml:space="preserve"> e </w:t>
      </w:r>
      <w:proofErr w:type="spellStart"/>
      <w:r w:rsidR="006702D3" w:rsidRPr="006702D3">
        <w:rPr>
          <w:rFonts w:ascii="Century Gothic" w:hAnsi="Century Gothic"/>
          <w:lang w:val="es-ES"/>
        </w:rPr>
        <w:t>sexualidade</w:t>
      </w:r>
      <w:proofErr w:type="spellEnd"/>
      <w:r w:rsidR="006702D3" w:rsidRPr="006702D3">
        <w:rPr>
          <w:rFonts w:ascii="Century Gothic" w:hAnsi="Century Gothic"/>
          <w:lang w:val="es-ES"/>
        </w:rPr>
        <w:t>: o "normal", o "diferente" e o "</w:t>
      </w:r>
      <w:proofErr w:type="spellStart"/>
      <w:r w:rsidR="006702D3" w:rsidRPr="006702D3">
        <w:rPr>
          <w:rFonts w:ascii="Century Gothic" w:hAnsi="Century Gothic"/>
          <w:lang w:val="es-ES"/>
        </w:rPr>
        <w:t>excêntrico</w:t>
      </w:r>
      <w:proofErr w:type="spellEnd"/>
      <w:r w:rsidR="006702D3" w:rsidRPr="006702D3">
        <w:rPr>
          <w:rFonts w:ascii="Century Gothic" w:hAnsi="Century Gothic"/>
          <w:lang w:val="es-ES"/>
        </w:rPr>
        <w:t xml:space="preserve">". </w:t>
      </w:r>
      <w:r>
        <w:rPr>
          <w:rFonts w:ascii="Century Gothic" w:hAnsi="Century Gothic"/>
          <w:lang w:val="es-ES"/>
        </w:rPr>
        <w:t>I</w:t>
      </w:r>
      <w:r w:rsidR="006702D3" w:rsidRPr="006702D3">
        <w:rPr>
          <w:rFonts w:ascii="Century Gothic" w:hAnsi="Century Gothic"/>
          <w:lang w:val="es-ES"/>
        </w:rPr>
        <w:t xml:space="preserve">n: </w:t>
      </w:r>
      <w:r w:rsidRPr="006702D3">
        <w:rPr>
          <w:rFonts w:ascii="Century Gothic" w:hAnsi="Century Gothic"/>
          <w:lang w:val="es-ES"/>
        </w:rPr>
        <w:t>Louro, G</w:t>
      </w:r>
      <w:r>
        <w:rPr>
          <w:rFonts w:ascii="Century Gothic" w:hAnsi="Century Gothic"/>
          <w:lang w:val="es-ES"/>
        </w:rPr>
        <w:t>.</w:t>
      </w:r>
      <w:r w:rsidRPr="006702D3">
        <w:rPr>
          <w:rFonts w:ascii="Century Gothic" w:hAnsi="Century Gothic"/>
          <w:lang w:val="es-ES"/>
        </w:rPr>
        <w:t>; Felipe, J</w:t>
      </w:r>
      <w:r>
        <w:rPr>
          <w:rFonts w:ascii="Century Gothic" w:hAnsi="Century Gothic"/>
          <w:lang w:val="es-ES"/>
        </w:rPr>
        <w:t>.</w:t>
      </w:r>
      <w:r w:rsidRPr="006702D3">
        <w:rPr>
          <w:rFonts w:ascii="Century Gothic" w:hAnsi="Century Gothic"/>
          <w:lang w:val="es-ES"/>
        </w:rPr>
        <w:t>; Goellner, S</w:t>
      </w:r>
      <w:r>
        <w:rPr>
          <w:rFonts w:ascii="Century Gothic" w:hAnsi="Century Gothic"/>
          <w:lang w:val="es-ES"/>
        </w:rPr>
        <w:t>.</w:t>
      </w:r>
      <w:r w:rsidRPr="006702D3">
        <w:rPr>
          <w:rFonts w:ascii="Century Gothic" w:hAnsi="Century Gothic"/>
          <w:lang w:val="es-ES"/>
        </w:rPr>
        <w:t xml:space="preserve"> </w:t>
      </w:r>
      <w:r w:rsidR="006702D3" w:rsidRPr="006702D3">
        <w:rPr>
          <w:rFonts w:ascii="Century Gothic" w:hAnsi="Century Gothic"/>
          <w:lang w:val="es-ES"/>
        </w:rPr>
        <w:t xml:space="preserve">(Orgs.). </w:t>
      </w:r>
      <w:proofErr w:type="spellStart"/>
      <w:r w:rsidR="006702D3" w:rsidRPr="006702D3">
        <w:rPr>
          <w:rFonts w:ascii="Century Gothic" w:hAnsi="Century Gothic"/>
          <w:lang w:val="es-ES"/>
        </w:rPr>
        <w:t>Corpo</w:t>
      </w:r>
      <w:proofErr w:type="spellEnd"/>
      <w:r w:rsidR="006702D3" w:rsidRPr="006702D3">
        <w:rPr>
          <w:rFonts w:ascii="Century Gothic" w:hAnsi="Century Gothic"/>
          <w:lang w:val="es-ES"/>
        </w:rPr>
        <w:t xml:space="preserve">, </w:t>
      </w:r>
      <w:proofErr w:type="spellStart"/>
      <w:r w:rsidR="006702D3" w:rsidRPr="006702D3">
        <w:rPr>
          <w:rFonts w:ascii="Century Gothic" w:hAnsi="Century Gothic"/>
          <w:lang w:val="es-ES"/>
        </w:rPr>
        <w:t>Gênero</w:t>
      </w:r>
      <w:proofErr w:type="spellEnd"/>
      <w:r w:rsidR="006702D3" w:rsidRPr="006702D3">
        <w:rPr>
          <w:rFonts w:ascii="Century Gothic" w:hAnsi="Century Gothic"/>
          <w:lang w:val="es-ES"/>
        </w:rPr>
        <w:t xml:space="preserve"> e </w:t>
      </w:r>
      <w:proofErr w:type="spellStart"/>
      <w:r w:rsidR="006702D3" w:rsidRPr="006702D3">
        <w:rPr>
          <w:rFonts w:ascii="Century Gothic" w:hAnsi="Century Gothic"/>
          <w:lang w:val="es-ES"/>
        </w:rPr>
        <w:t>Sexualidade</w:t>
      </w:r>
      <w:proofErr w:type="spellEnd"/>
      <w:r w:rsidR="006702D3" w:rsidRPr="006702D3">
        <w:rPr>
          <w:rFonts w:ascii="Century Gothic" w:hAnsi="Century Gothic"/>
          <w:lang w:val="es-ES"/>
        </w:rPr>
        <w:t xml:space="preserve">: </w:t>
      </w:r>
      <w:proofErr w:type="spellStart"/>
      <w:r w:rsidR="006702D3" w:rsidRPr="006702D3">
        <w:rPr>
          <w:rFonts w:ascii="Century Gothic" w:hAnsi="Century Gothic"/>
          <w:lang w:val="es-ES"/>
        </w:rPr>
        <w:t>um</w:t>
      </w:r>
      <w:proofErr w:type="spellEnd"/>
      <w:r w:rsidR="006702D3" w:rsidRPr="006702D3">
        <w:rPr>
          <w:rFonts w:ascii="Century Gothic" w:hAnsi="Century Gothic"/>
          <w:lang w:val="es-ES"/>
        </w:rPr>
        <w:t xml:space="preserve"> debate </w:t>
      </w:r>
      <w:proofErr w:type="spellStart"/>
      <w:r w:rsidR="006702D3" w:rsidRPr="006702D3">
        <w:rPr>
          <w:rFonts w:ascii="Century Gothic" w:hAnsi="Century Gothic"/>
          <w:lang w:val="es-ES"/>
        </w:rPr>
        <w:t>contemporâneo</w:t>
      </w:r>
      <w:proofErr w:type="spellEnd"/>
      <w:r w:rsidR="006702D3" w:rsidRPr="006702D3">
        <w:rPr>
          <w:rFonts w:ascii="Century Gothic" w:hAnsi="Century Gothic"/>
          <w:lang w:val="es-ES"/>
        </w:rPr>
        <w:t xml:space="preserve">,  5.ed. </w:t>
      </w:r>
      <w:proofErr w:type="spellStart"/>
      <w:r w:rsidR="006702D3" w:rsidRPr="006702D3">
        <w:rPr>
          <w:rFonts w:ascii="Century Gothic" w:hAnsi="Century Gothic"/>
          <w:lang w:val="es-ES"/>
        </w:rPr>
        <w:t>Petrópolis</w:t>
      </w:r>
      <w:proofErr w:type="spellEnd"/>
      <w:r w:rsidR="006702D3" w:rsidRPr="006702D3">
        <w:rPr>
          <w:rFonts w:ascii="Century Gothic" w:hAnsi="Century Gothic"/>
          <w:lang w:val="es-ES"/>
        </w:rPr>
        <w:t xml:space="preserve">, RJ: </w:t>
      </w:r>
      <w:proofErr w:type="spellStart"/>
      <w:r w:rsidR="006702D3" w:rsidRPr="006702D3">
        <w:rPr>
          <w:rFonts w:ascii="Century Gothic" w:hAnsi="Century Gothic"/>
          <w:lang w:val="es-ES"/>
        </w:rPr>
        <w:t>Vozes</w:t>
      </w:r>
      <w:proofErr w:type="spellEnd"/>
      <w:r>
        <w:rPr>
          <w:rFonts w:ascii="Century Gothic" w:hAnsi="Century Gothic"/>
          <w:lang w:val="es-ES"/>
        </w:rPr>
        <w:t>.</w:t>
      </w:r>
    </w:p>
    <w:p w14:paraId="7DC4F0A6" w14:textId="77777777" w:rsidR="006702D3" w:rsidRPr="00D8306A" w:rsidRDefault="00FC5008" w:rsidP="00FC5008">
      <w:pPr>
        <w:jc w:val="both"/>
        <w:rPr>
          <w:rFonts w:ascii="Century Gothic" w:hAnsi="Century Gothic"/>
          <w:lang w:val="es-ES"/>
        </w:rPr>
      </w:pPr>
      <w:r w:rsidRPr="006702D3">
        <w:rPr>
          <w:rFonts w:ascii="Century Gothic" w:hAnsi="Century Gothic"/>
          <w:lang w:val="es-ES"/>
        </w:rPr>
        <w:t>Morgade, G</w:t>
      </w:r>
      <w:r>
        <w:rPr>
          <w:rFonts w:ascii="Century Gothic" w:hAnsi="Century Gothic"/>
          <w:lang w:val="es-ES"/>
        </w:rPr>
        <w:t>.</w:t>
      </w:r>
      <w:r w:rsidRPr="006702D3">
        <w:rPr>
          <w:rFonts w:ascii="Century Gothic" w:hAnsi="Century Gothic"/>
          <w:lang w:val="es-ES"/>
        </w:rPr>
        <w:t xml:space="preserve"> </w:t>
      </w:r>
      <w:r>
        <w:rPr>
          <w:rFonts w:ascii="Century Gothic" w:hAnsi="Century Gothic"/>
          <w:lang w:val="es-ES"/>
        </w:rPr>
        <w:t>(2011)</w:t>
      </w:r>
      <w:r w:rsidR="006702D3" w:rsidRPr="006702D3">
        <w:rPr>
          <w:rFonts w:ascii="Century Gothic" w:hAnsi="Century Gothic"/>
          <w:lang w:val="es-ES"/>
        </w:rPr>
        <w:t xml:space="preserve">. Toda educación es sexual: hacia una educación sexuada justa. Buenos Aires: La Crujía. </w:t>
      </w:r>
    </w:p>
    <w:sectPr w:rsidR="006702D3" w:rsidRPr="00D8306A" w:rsidSect="000C4220">
      <w:headerReference w:type="default" r:id="rId7"/>
      <w:pgSz w:w="11906" w:h="16838"/>
      <w:pgMar w:top="18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16A0" w14:textId="77777777" w:rsidR="00BC14AB" w:rsidRDefault="00BC14AB" w:rsidP="00D8306A">
      <w:pPr>
        <w:spacing w:after="0" w:line="240" w:lineRule="auto"/>
      </w:pPr>
      <w:r>
        <w:separator/>
      </w:r>
    </w:p>
  </w:endnote>
  <w:endnote w:type="continuationSeparator" w:id="0">
    <w:p w14:paraId="56D877BD" w14:textId="77777777" w:rsidR="00BC14AB" w:rsidRDefault="00BC14AB" w:rsidP="00D8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B6289" w14:textId="77777777" w:rsidR="00BC14AB" w:rsidRDefault="00BC14AB" w:rsidP="00D8306A">
      <w:pPr>
        <w:spacing w:after="0" w:line="240" w:lineRule="auto"/>
      </w:pPr>
      <w:r>
        <w:separator/>
      </w:r>
    </w:p>
  </w:footnote>
  <w:footnote w:type="continuationSeparator" w:id="0">
    <w:p w14:paraId="617C9521" w14:textId="77777777" w:rsidR="00BC14AB" w:rsidRDefault="00BC14AB" w:rsidP="00D8306A">
      <w:pPr>
        <w:spacing w:after="0" w:line="240" w:lineRule="auto"/>
      </w:pPr>
      <w:r>
        <w:continuationSeparator/>
      </w:r>
    </w:p>
  </w:footnote>
  <w:footnote w:id="1">
    <w:p w14:paraId="49A5DC47" w14:textId="77777777" w:rsidR="00712558" w:rsidRDefault="00712558" w:rsidP="00A608B6">
      <w:pPr>
        <w:pStyle w:val="Textonotapie"/>
        <w:jc w:val="both"/>
        <w:rPr>
          <w:rFonts w:ascii="Century Gothic" w:hAnsi="Century Gothic" w:cs="Times New Roman"/>
        </w:rPr>
      </w:pPr>
      <w:r w:rsidRPr="008D3C43">
        <w:rPr>
          <w:rStyle w:val="Refdenotaalpie"/>
          <w:rFonts w:ascii="Century Gothic" w:hAnsi="Century Gothic" w:cs="Times New Roman"/>
        </w:rPr>
        <w:footnoteRef/>
      </w:r>
      <w:r w:rsidRPr="008D3C43">
        <w:rPr>
          <w:rFonts w:ascii="Century Gothic" w:hAnsi="Century Gothic" w:cs="Times New Roman"/>
        </w:rPr>
        <w:t xml:space="preserve"> </w:t>
      </w:r>
      <w:r w:rsidR="00C204AE" w:rsidRPr="00C204AE">
        <w:rPr>
          <w:rFonts w:ascii="Century Gothic" w:hAnsi="Century Gothic" w:cs="Times New Roman"/>
          <w:lang w:val="pt-BR"/>
        </w:rPr>
        <w:t>Universidade Federal de Santa Catarina (Florianópolis, Brasil) – Programa de pós-graduação em Educação cientifica e tecnológica.</w:t>
      </w:r>
      <w:r w:rsidR="00C204AE" w:rsidRPr="00C204AE">
        <w:rPr>
          <w:rFonts w:ascii="Century Gothic" w:hAnsi="Century Gothic" w:cs="Times New Roman"/>
        </w:rPr>
        <w:t xml:space="preserve"> </w:t>
      </w:r>
    </w:p>
    <w:p w14:paraId="7B0064C2" w14:textId="77777777" w:rsidR="00C204AE" w:rsidRPr="008D3C43" w:rsidRDefault="00C204AE" w:rsidP="00A608B6">
      <w:pPr>
        <w:pStyle w:val="Textonotapie"/>
        <w:jc w:val="both"/>
        <w:rPr>
          <w:rFonts w:ascii="Century Gothic" w:hAnsi="Century Gothic" w:cs="Times New Roman"/>
          <w:lang w:val="pt-BR"/>
        </w:rPr>
      </w:pPr>
      <w:r>
        <w:rPr>
          <w:rFonts w:ascii="Century Gothic" w:hAnsi="Century Gothic" w:cs="Times New Roman"/>
        </w:rPr>
        <w:t>E-mail: apmusicomano@gmail.com</w:t>
      </w:r>
    </w:p>
    <w:p w14:paraId="592665EE" w14:textId="77777777" w:rsidR="00712558" w:rsidRDefault="00712558" w:rsidP="00D8306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7BD6" w14:textId="77777777" w:rsidR="000C4220" w:rsidRDefault="000C4220">
    <w:pPr>
      <w:pStyle w:val="Encabezado"/>
    </w:pPr>
    <w:r>
      <w:rPr>
        <w:noProof/>
        <w:lang w:val="es-ES" w:eastAsia="es-ES"/>
      </w:rPr>
      <mc:AlternateContent>
        <mc:Choice Requires="wpg">
          <w:drawing>
            <wp:anchor distT="0" distB="0" distL="114300" distR="114300" simplePos="0" relativeHeight="251658240" behindDoc="0" locked="0" layoutInCell="1" allowOverlap="1" wp14:anchorId="67973740" wp14:editId="2F2F6E43">
              <wp:simplePos x="0" y="0"/>
              <wp:positionH relativeFrom="column">
                <wp:posOffset>-480060</wp:posOffset>
              </wp:positionH>
              <wp:positionV relativeFrom="paragraph">
                <wp:posOffset>-325755</wp:posOffset>
              </wp:positionV>
              <wp:extent cx="6610350" cy="1123949"/>
              <wp:effectExtent l="0" t="0" r="0" b="63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123949"/>
                        <a:chOff x="0" y="0"/>
                        <a:chExt cx="6610350" cy="1123949"/>
                      </a:xfrm>
                    </wpg:grpSpPr>
                    <pic:pic xmlns:pic="http://schemas.openxmlformats.org/drawingml/2006/picture">
                      <pic:nvPicPr>
                        <pic:cNvPr id="4"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882015"/>
                        </a:xfrm>
                        <a:prstGeom prst="rect">
                          <a:avLst/>
                        </a:prstGeom>
                      </pic:spPr>
                    </pic:pic>
                    <wps:wsp>
                      <wps:cNvPr id="5" name="Cuadro de texto 2"/>
                      <wps:cNvSpPr txBox="1"/>
                      <wps:spPr>
                        <a:xfrm>
                          <a:off x="2324100" y="85672"/>
                          <a:ext cx="4286250" cy="1038277"/>
                        </a:xfrm>
                        <a:prstGeom prst="rect">
                          <a:avLst/>
                        </a:prstGeom>
                        <a:solidFill>
                          <a:sysClr val="window" lastClr="FFFFFF"/>
                        </a:solidFill>
                        <a:ln w="6350">
                          <a:noFill/>
                        </a:ln>
                      </wps:spPr>
                      <wps:txbx>
                        <w:txbxContent>
                          <w:p w14:paraId="61DE5E74" w14:textId="77777777" w:rsidR="00963289" w:rsidRDefault="00963289" w:rsidP="00963289">
                            <w:pPr>
                              <w:jc w:val="both"/>
                              <w:rPr>
                                <w:rFonts w:ascii="Century Gothic" w:hAnsi="Century Gothic" w:cs="Arial"/>
                                <w:sz w:val="20"/>
                                <w:szCs w:val="20"/>
                              </w:rPr>
                            </w:pPr>
                            <w:r>
                              <w:rPr>
                                <w:rFonts w:ascii="Century Gothic" w:hAnsi="Century Gothic" w:cs="Arial"/>
                                <w:b/>
                                <w:sz w:val="20"/>
                                <w:szCs w:val="20"/>
                              </w:rPr>
                              <w:t xml:space="preserve">Revista </w:t>
                            </w:r>
                            <w:proofErr w:type="spellStart"/>
                            <w:r>
                              <w:rPr>
                                <w:rFonts w:ascii="Century Gothic" w:hAnsi="Century Gothic" w:cs="Arial"/>
                                <w:b/>
                                <w:sz w:val="20"/>
                                <w:szCs w:val="20"/>
                              </w:rPr>
                              <w:t>Tecné</w:t>
                            </w:r>
                            <w:proofErr w:type="spellEnd"/>
                            <w:r>
                              <w:rPr>
                                <w:rFonts w:ascii="Century Gothic" w:hAnsi="Century Gothic" w:cs="Arial"/>
                                <w:b/>
                                <w:sz w:val="20"/>
                                <w:szCs w:val="20"/>
                              </w:rPr>
                              <w:t xml:space="preserve">, Episteme y </w:t>
                            </w:r>
                            <w:proofErr w:type="spellStart"/>
                            <w:r>
                              <w:rPr>
                                <w:rFonts w:ascii="Century Gothic" w:hAnsi="Century Gothic" w:cs="Arial"/>
                                <w:b/>
                                <w:sz w:val="20"/>
                                <w:szCs w:val="20"/>
                              </w:rPr>
                              <w:t>Didaxis</w:t>
                            </w:r>
                            <w:proofErr w:type="spellEnd"/>
                            <w:r>
                              <w:rPr>
                                <w:rFonts w:ascii="Century Gothic" w:hAnsi="Century Gothic" w:cs="Arial"/>
                                <w:b/>
                                <w:sz w:val="20"/>
                                <w:szCs w:val="20"/>
                              </w:rPr>
                              <w:t>.</w:t>
                            </w:r>
                            <w:r>
                              <w:rPr>
                                <w:rFonts w:ascii="Century Gothic" w:hAnsi="Century Gothic" w:cs="Arial"/>
                                <w:sz w:val="20"/>
                                <w:szCs w:val="20"/>
                              </w:rPr>
                              <w:t xml:space="preserve"> </w:t>
                            </w:r>
                            <w:proofErr w:type="spellStart"/>
                            <w:r>
                              <w:rPr>
                                <w:rFonts w:ascii="Century Gothic" w:hAnsi="Century Gothic" w:cs="Arial"/>
                                <w:sz w:val="20"/>
                                <w:szCs w:val="20"/>
                              </w:rPr>
                              <w:t>Año</w:t>
                            </w:r>
                            <w:proofErr w:type="spellEnd"/>
                            <w:r>
                              <w:rPr>
                                <w:rFonts w:ascii="Century Gothic" w:hAnsi="Century Gothic" w:cs="Arial"/>
                                <w:sz w:val="20"/>
                                <w:szCs w:val="20"/>
                              </w:rPr>
                              <w:t xml:space="preserve"> 2018. Número </w:t>
                            </w:r>
                            <w:r>
                              <w:rPr>
                                <w:rFonts w:ascii="Century Gothic" w:hAnsi="Century Gothic" w:cs="Arial"/>
                                <w:b/>
                                <w:sz w:val="20"/>
                                <w:szCs w:val="20"/>
                              </w:rPr>
                              <w:t>Extraordinário.</w:t>
                            </w:r>
                            <w:r>
                              <w:rPr>
                                <w:rFonts w:ascii="Century Gothic" w:hAnsi="Century Gothic" w:cs="Arial"/>
                                <w:sz w:val="20"/>
                                <w:szCs w:val="20"/>
                              </w:rPr>
                              <w:t xml:space="preserve"> </w:t>
                            </w:r>
                            <w:r>
                              <w:rPr>
                                <w:rFonts w:ascii="Century Gothic" w:hAnsi="Century Gothic" w:cs="Arial"/>
                                <w:b/>
                                <w:sz w:val="20"/>
                                <w:szCs w:val="20"/>
                              </w:rPr>
                              <w:t xml:space="preserve">ISSN </w:t>
                            </w:r>
                            <w:proofErr w:type="spellStart"/>
                            <w:r>
                              <w:rPr>
                                <w:rFonts w:ascii="Century Gothic" w:hAnsi="Century Gothic" w:cs="Arial"/>
                                <w:b/>
                                <w:sz w:val="20"/>
                                <w:szCs w:val="20"/>
                              </w:rPr>
                              <w:t>impreso</w:t>
                            </w:r>
                            <w:proofErr w:type="spellEnd"/>
                            <w:r>
                              <w:rPr>
                                <w:rFonts w:ascii="Century Gothic" w:hAnsi="Century Gothic" w:cs="Arial"/>
                                <w:b/>
                                <w:sz w:val="20"/>
                                <w:szCs w:val="20"/>
                              </w:rPr>
                              <w:t>:</w:t>
                            </w:r>
                            <w:r>
                              <w:rPr>
                                <w:rFonts w:ascii="Century Gothic" w:hAnsi="Century Gothic" w:cs="Arial"/>
                                <w:sz w:val="20"/>
                                <w:szCs w:val="20"/>
                              </w:rPr>
                              <w:t xml:space="preserve"> 0121-3814, </w:t>
                            </w:r>
                            <w:r>
                              <w:rPr>
                                <w:rFonts w:ascii="Century Gothic" w:hAnsi="Century Gothic" w:cs="Arial"/>
                                <w:b/>
                                <w:sz w:val="20"/>
                                <w:szCs w:val="20"/>
                              </w:rPr>
                              <w:t>ISSN web:</w:t>
                            </w:r>
                            <w:r>
                              <w:rPr>
                                <w:rFonts w:ascii="Century Gothic" w:hAnsi="Century Gothic" w:cs="Arial"/>
                                <w:sz w:val="20"/>
                                <w:szCs w:val="20"/>
                              </w:rPr>
                              <w:t xml:space="preserve"> 2323-0126 </w:t>
                            </w:r>
                            <w:r>
                              <w:rPr>
                                <w:rFonts w:ascii="Century Gothic" w:hAnsi="Century Gothic" w:cs="Arial"/>
                                <w:b/>
                                <w:sz w:val="20"/>
                                <w:szCs w:val="20"/>
                              </w:rPr>
                              <w:t>Memorias,</w:t>
                            </w:r>
                            <w:r>
                              <w:rPr>
                                <w:rFonts w:ascii="Century Gothic" w:hAnsi="Century Gothic" w:cs="Arial"/>
                                <w:sz w:val="20"/>
                                <w:szCs w:val="20"/>
                              </w:rPr>
                              <w:t xml:space="preserve"> </w:t>
                            </w:r>
                            <w:proofErr w:type="spellStart"/>
                            <w:r>
                              <w:rPr>
                                <w:rFonts w:ascii="Century Gothic" w:hAnsi="Century Gothic" w:cs="Arial"/>
                                <w:sz w:val="20"/>
                                <w:szCs w:val="20"/>
                              </w:rPr>
                              <w:t>Octavo</w:t>
                            </w:r>
                            <w:proofErr w:type="spellEnd"/>
                            <w:r>
                              <w:rPr>
                                <w:rFonts w:ascii="Century Gothic" w:hAnsi="Century Gothic" w:cs="Arial"/>
                                <w:sz w:val="20"/>
                                <w:szCs w:val="20"/>
                              </w:rPr>
                              <w:t xml:space="preserve"> </w:t>
                            </w:r>
                            <w:proofErr w:type="spellStart"/>
                            <w:r>
                              <w:rPr>
                                <w:rFonts w:ascii="Century Gothic" w:hAnsi="Century Gothic" w:cs="Arial"/>
                                <w:sz w:val="20"/>
                                <w:szCs w:val="20"/>
                              </w:rPr>
                              <w:t>Congreso</w:t>
                            </w:r>
                            <w:proofErr w:type="spellEnd"/>
                            <w:r>
                              <w:rPr>
                                <w:rFonts w:ascii="Century Gothic" w:hAnsi="Century Gothic" w:cs="Arial"/>
                                <w:sz w:val="20"/>
                                <w:szCs w:val="20"/>
                              </w:rPr>
                              <w:t xml:space="preserve"> Internacional de </w:t>
                            </w:r>
                            <w:proofErr w:type="spellStart"/>
                            <w:r>
                              <w:rPr>
                                <w:rFonts w:ascii="Century Gothic" w:hAnsi="Century Gothic" w:cs="Arial"/>
                                <w:sz w:val="20"/>
                                <w:szCs w:val="20"/>
                              </w:rPr>
                              <w:t>formación</w:t>
                            </w:r>
                            <w:proofErr w:type="spellEnd"/>
                            <w:r>
                              <w:rPr>
                                <w:rFonts w:ascii="Century Gothic" w:hAnsi="Century Gothic" w:cs="Arial"/>
                                <w:sz w:val="20"/>
                                <w:szCs w:val="20"/>
                              </w:rPr>
                              <w:t xml:space="preserve"> de </w:t>
                            </w:r>
                            <w:proofErr w:type="spellStart"/>
                            <w:r>
                              <w:rPr>
                                <w:rFonts w:ascii="Century Gothic" w:hAnsi="Century Gothic" w:cs="Arial"/>
                                <w:sz w:val="20"/>
                                <w:szCs w:val="20"/>
                              </w:rPr>
                              <w:t>Profesores</w:t>
                            </w:r>
                            <w:proofErr w:type="spellEnd"/>
                            <w:r>
                              <w:rPr>
                                <w:rFonts w:ascii="Century Gothic" w:hAnsi="Century Gothic" w:cs="Arial"/>
                                <w:sz w:val="20"/>
                                <w:szCs w:val="20"/>
                              </w:rPr>
                              <w:t xml:space="preserve"> de </w:t>
                            </w:r>
                            <w:proofErr w:type="spellStart"/>
                            <w:r>
                              <w:rPr>
                                <w:rFonts w:ascii="Century Gothic" w:hAnsi="Century Gothic" w:cs="Arial"/>
                                <w:sz w:val="20"/>
                                <w:szCs w:val="20"/>
                              </w:rPr>
                              <w:t>Ciencias</w:t>
                            </w:r>
                            <w:proofErr w:type="spellEnd"/>
                            <w:r>
                              <w:rPr>
                                <w:rFonts w:ascii="Century Gothic" w:hAnsi="Century Gothic" w:cs="Arial"/>
                                <w:sz w:val="20"/>
                                <w:szCs w:val="20"/>
                              </w:rPr>
                              <w:t xml:space="preserve"> para </w:t>
                            </w:r>
                            <w:proofErr w:type="spellStart"/>
                            <w:r>
                              <w:rPr>
                                <w:rFonts w:ascii="Century Gothic" w:hAnsi="Century Gothic" w:cs="Arial"/>
                                <w:sz w:val="20"/>
                                <w:szCs w:val="20"/>
                              </w:rPr>
                              <w:t>la</w:t>
                            </w:r>
                            <w:proofErr w:type="spellEnd"/>
                            <w:r>
                              <w:rPr>
                                <w:rFonts w:ascii="Century Gothic" w:hAnsi="Century Gothic" w:cs="Arial"/>
                                <w:sz w:val="20"/>
                                <w:szCs w:val="20"/>
                              </w:rPr>
                              <w:t xml:space="preserve"> </w:t>
                            </w:r>
                            <w:proofErr w:type="spellStart"/>
                            <w:r>
                              <w:rPr>
                                <w:rFonts w:ascii="Century Gothic" w:hAnsi="Century Gothic" w:cs="Arial"/>
                                <w:sz w:val="20"/>
                                <w:szCs w:val="20"/>
                              </w:rPr>
                              <w:t>Construcción</w:t>
                            </w:r>
                            <w:proofErr w:type="spellEnd"/>
                            <w:r>
                              <w:rPr>
                                <w:rFonts w:ascii="Century Gothic" w:hAnsi="Century Gothic" w:cs="Arial"/>
                                <w:sz w:val="20"/>
                                <w:szCs w:val="20"/>
                              </w:rPr>
                              <w:t xml:space="preserve"> de Sociedades </w:t>
                            </w:r>
                            <w:proofErr w:type="spellStart"/>
                            <w:r>
                              <w:rPr>
                                <w:rFonts w:ascii="Century Gothic" w:hAnsi="Century Gothic" w:cs="Arial"/>
                                <w:sz w:val="20"/>
                                <w:szCs w:val="20"/>
                              </w:rPr>
                              <w:t>Sustentables</w:t>
                            </w:r>
                            <w:proofErr w:type="spellEnd"/>
                            <w:r>
                              <w:rPr>
                                <w:rFonts w:ascii="Century Gothic" w:hAnsi="Century Gothic" w:cs="Arial"/>
                                <w:sz w:val="20"/>
                                <w:szCs w:val="20"/>
                              </w:rPr>
                              <w:t xml:space="preserve">. </w:t>
                            </w:r>
                            <w:proofErr w:type="spellStart"/>
                            <w:r>
                              <w:rPr>
                                <w:rFonts w:ascii="Century Gothic" w:hAnsi="Century Gothic" w:cs="Arial"/>
                                <w:sz w:val="20"/>
                                <w:szCs w:val="20"/>
                              </w:rPr>
                              <w:t>Octubre</w:t>
                            </w:r>
                            <w:proofErr w:type="spellEnd"/>
                            <w:r>
                              <w:rPr>
                                <w:rFonts w:ascii="Century Gothic" w:hAnsi="Century Gothic" w:cs="Arial"/>
                                <w:sz w:val="20"/>
                                <w:szCs w:val="20"/>
                              </w:rPr>
                              <w:t xml:space="preserve"> 10, 11 Y 12 de 2018, Bogotá</w:t>
                            </w:r>
                          </w:p>
                          <w:p w14:paraId="2ADA74DD" w14:textId="77777777" w:rsidR="000C4220" w:rsidRPr="008F1581" w:rsidRDefault="000C4220" w:rsidP="00FE604C">
                            <w:pPr>
                              <w:jc w:val="center"/>
                              <w:rPr>
                                <w:rFonts w:ascii="Century Gothic" w:hAnsi="Century Gothic"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973740" id="Grupo 3" o:spid="_x0000_s1026" style="position:absolute;margin-left:-37.8pt;margin-top:-25.65pt;width:520.5pt;height:88.5pt;z-index:251658240" coordsize="66103,11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1431;height: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23241;top:856;width:42862;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61DE5E74" w14:textId="77777777" w:rsidR="00963289" w:rsidRDefault="00963289" w:rsidP="00963289">
                      <w:pPr>
                        <w:jc w:val="both"/>
                        <w:rPr>
                          <w:rFonts w:ascii="Century Gothic" w:hAnsi="Century Gothic" w:cs="Arial"/>
                          <w:sz w:val="20"/>
                          <w:szCs w:val="20"/>
                        </w:rPr>
                      </w:pPr>
                      <w:r>
                        <w:rPr>
                          <w:rFonts w:ascii="Century Gothic" w:hAnsi="Century Gothic" w:cs="Arial"/>
                          <w:b/>
                          <w:sz w:val="20"/>
                          <w:szCs w:val="20"/>
                        </w:rPr>
                        <w:t xml:space="preserve">Revista </w:t>
                      </w:r>
                      <w:proofErr w:type="spellStart"/>
                      <w:r>
                        <w:rPr>
                          <w:rFonts w:ascii="Century Gothic" w:hAnsi="Century Gothic" w:cs="Arial"/>
                          <w:b/>
                          <w:sz w:val="20"/>
                          <w:szCs w:val="20"/>
                        </w:rPr>
                        <w:t>Tecné</w:t>
                      </w:r>
                      <w:proofErr w:type="spellEnd"/>
                      <w:r>
                        <w:rPr>
                          <w:rFonts w:ascii="Century Gothic" w:hAnsi="Century Gothic" w:cs="Arial"/>
                          <w:b/>
                          <w:sz w:val="20"/>
                          <w:szCs w:val="20"/>
                        </w:rPr>
                        <w:t xml:space="preserve">, Episteme y </w:t>
                      </w:r>
                      <w:proofErr w:type="spellStart"/>
                      <w:r>
                        <w:rPr>
                          <w:rFonts w:ascii="Century Gothic" w:hAnsi="Century Gothic" w:cs="Arial"/>
                          <w:b/>
                          <w:sz w:val="20"/>
                          <w:szCs w:val="20"/>
                        </w:rPr>
                        <w:t>Didaxis</w:t>
                      </w:r>
                      <w:proofErr w:type="spellEnd"/>
                      <w:r>
                        <w:rPr>
                          <w:rFonts w:ascii="Century Gothic" w:hAnsi="Century Gothic" w:cs="Arial"/>
                          <w:b/>
                          <w:sz w:val="20"/>
                          <w:szCs w:val="20"/>
                        </w:rPr>
                        <w:t>.</w:t>
                      </w:r>
                      <w:r>
                        <w:rPr>
                          <w:rFonts w:ascii="Century Gothic" w:hAnsi="Century Gothic" w:cs="Arial"/>
                          <w:sz w:val="20"/>
                          <w:szCs w:val="20"/>
                        </w:rPr>
                        <w:t xml:space="preserve"> </w:t>
                      </w:r>
                      <w:proofErr w:type="spellStart"/>
                      <w:r>
                        <w:rPr>
                          <w:rFonts w:ascii="Century Gothic" w:hAnsi="Century Gothic" w:cs="Arial"/>
                          <w:sz w:val="20"/>
                          <w:szCs w:val="20"/>
                        </w:rPr>
                        <w:t>Año</w:t>
                      </w:r>
                      <w:proofErr w:type="spellEnd"/>
                      <w:r>
                        <w:rPr>
                          <w:rFonts w:ascii="Century Gothic" w:hAnsi="Century Gothic" w:cs="Arial"/>
                          <w:sz w:val="20"/>
                          <w:szCs w:val="20"/>
                        </w:rPr>
                        <w:t xml:space="preserve"> 2018. Número </w:t>
                      </w:r>
                      <w:r>
                        <w:rPr>
                          <w:rFonts w:ascii="Century Gothic" w:hAnsi="Century Gothic" w:cs="Arial"/>
                          <w:b/>
                          <w:sz w:val="20"/>
                          <w:szCs w:val="20"/>
                        </w:rPr>
                        <w:t>Extraordinário.</w:t>
                      </w:r>
                      <w:r>
                        <w:rPr>
                          <w:rFonts w:ascii="Century Gothic" w:hAnsi="Century Gothic" w:cs="Arial"/>
                          <w:sz w:val="20"/>
                          <w:szCs w:val="20"/>
                        </w:rPr>
                        <w:t xml:space="preserve"> </w:t>
                      </w:r>
                      <w:r>
                        <w:rPr>
                          <w:rFonts w:ascii="Century Gothic" w:hAnsi="Century Gothic" w:cs="Arial"/>
                          <w:b/>
                          <w:sz w:val="20"/>
                          <w:szCs w:val="20"/>
                        </w:rPr>
                        <w:t xml:space="preserve">ISSN </w:t>
                      </w:r>
                      <w:proofErr w:type="spellStart"/>
                      <w:r>
                        <w:rPr>
                          <w:rFonts w:ascii="Century Gothic" w:hAnsi="Century Gothic" w:cs="Arial"/>
                          <w:b/>
                          <w:sz w:val="20"/>
                          <w:szCs w:val="20"/>
                        </w:rPr>
                        <w:t>impreso</w:t>
                      </w:r>
                      <w:proofErr w:type="spellEnd"/>
                      <w:r>
                        <w:rPr>
                          <w:rFonts w:ascii="Century Gothic" w:hAnsi="Century Gothic" w:cs="Arial"/>
                          <w:b/>
                          <w:sz w:val="20"/>
                          <w:szCs w:val="20"/>
                        </w:rPr>
                        <w:t>:</w:t>
                      </w:r>
                      <w:r>
                        <w:rPr>
                          <w:rFonts w:ascii="Century Gothic" w:hAnsi="Century Gothic" w:cs="Arial"/>
                          <w:sz w:val="20"/>
                          <w:szCs w:val="20"/>
                        </w:rPr>
                        <w:t xml:space="preserve"> 0121-3814, </w:t>
                      </w:r>
                      <w:r>
                        <w:rPr>
                          <w:rFonts w:ascii="Century Gothic" w:hAnsi="Century Gothic" w:cs="Arial"/>
                          <w:b/>
                          <w:sz w:val="20"/>
                          <w:szCs w:val="20"/>
                        </w:rPr>
                        <w:t>ISSN web:</w:t>
                      </w:r>
                      <w:r>
                        <w:rPr>
                          <w:rFonts w:ascii="Century Gothic" w:hAnsi="Century Gothic" w:cs="Arial"/>
                          <w:sz w:val="20"/>
                          <w:szCs w:val="20"/>
                        </w:rPr>
                        <w:t xml:space="preserve"> 2323-0126 </w:t>
                      </w:r>
                      <w:r>
                        <w:rPr>
                          <w:rFonts w:ascii="Century Gothic" w:hAnsi="Century Gothic" w:cs="Arial"/>
                          <w:b/>
                          <w:sz w:val="20"/>
                          <w:szCs w:val="20"/>
                        </w:rPr>
                        <w:t>Memorias,</w:t>
                      </w:r>
                      <w:r>
                        <w:rPr>
                          <w:rFonts w:ascii="Century Gothic" w:hAnsi="Century Gothic" w:cs="Arial"/>
                          <w:sz w:val="20"/>
                          <w:szCs w:val="20"/>
                        </w:rPr>
                        <w:t xml:space="preserve"> </w:t>
                      </w:r>
                      <w:proofErr w:type="spellStart"/>
                      <w:r>
                        <w:rPr>
                          <w:rFonts w:ascii="Century Gothic" w:hAnsi="Century Gothic" w:cs="Arial"/>
                          <w:sz w:val="20"/>
                          <w:szCs w:val="20"/>
                        </w:rPr>
                        <w:t>Octavo</w:t>
                      </w:r>
                      <w:proofErr w:type="spellEnd"/>
                      <w:r>
                        <w:rPr>
                          <w:rFonts w:ascii="Century Gothic" w:hAnsi="Century Gothic" w:cs="Arial"/>
                          <w:sz w:val="20"/>
                          <w:szCs w:val="20"/>
                        </w:rPr>
                        <w:t xml:space="preserve"> </w:t>
                      </w:r>
                      <w:proofErr w:type="spellStart"/>
                      <w:r>
                        <w:rPr>
                          <w:rFonts w:ascii="Century Gothic" w:hAnsi="Century Gothic" w:cs="Arial"/>
                          <w:sz w:val="20"/>
                          <w:szCs w:val="20"/>
                        </w:rPr>
                        <w:t>Congreso</w:t>
                      </w:r>
                      <w:proofErr w:type="spellEnd"/>
                      <w:r>
                        <w:rPr>
                          <w:rFonts w:ascii="Century Gothic" w:hAnsi="Century Gothic" w:cs="Arial"/>
                          <w:sz w:val="20"/>
                          <w:szCs w:val="20"/>
                        </w:rPr>
                        <w:t xml:space="preserve"> Internacional de </w:t>
                      </w:r>
                      <w:proofErr w:type="spellStart"/>
                      <w:r>
                        <w:rPr>
                          <w:rFonts w:ascii="Century Gothic" w:hAnsi="Century Gothic" w:cs="Arial"/>
                          <w:sz w:val="20"/>
                          <w:szCs w:val="20"/>
                        </w:rPr>
                        <w:t>formación</w:t>
                      </w:r>
                      <w:proofErr w:type="spellEnd"/>
                      <w:r>
                        <w:rPr>
                          <w:rFonts w:ascii="Century Gothic" w:hAnsi="Century Gothic" w:cs="Arial"/>
                          <w:sz w:val="20"/>
                          <w:szCs w:val="20"/>
                        </w:rPr>
                        <w:t xml:space="preserve"> de </w:t>
                      </w:r>
                      <w:proofErr w:type="spellStart"/>
                      <w:r>
                        <w:rPr>
                          <w:rFonts w:ascii="Century Gothic" w:hAnsi="Century Gothic" w:cs="Arial"/>
                          <w:sz w:val="20"/>
                          <w:szCs w:val="20"/>
                        </w:rPr>
                        <w:t>Profesores</w:t>
                      </w:r>
                      <w:proofErr w:type="spellEnd"/>
                      <w:r>
                        <w:rPr>
                          <w:rFonts w:ascii="Century Gothic" w:hAnsi="Century Gothic" w:cs="Arial"/>
                          <w:sz w:val="20"/>
                          <w:szCs w:val="20"/>
                        </w:rPr>
                        <w:t xml:space="preserve"> de </w:t>
                      </w:r>
                      <w:proofErr w:type="spellStart"/>
                      <w:r>
                        <w:rPr>
                          <w:rFonts w:ascii="Century Gothic" w:hAnsi="Century Gothic" w:cs="Arial"/>
                          <w:sz w:val="20"/>
                          <w:szCs w:val="20"/>
                        </w:rPr>
                        <w:t>Ciencias</w:t>
                      </w:r>
                      <w:proofErr w:type="spellEnd"/>
                      <w:r>
                        <w:rPr>
                          <w:rFonts w:ascii="Century Gothic" w:hAnsi="Century Gothic" w:cs="Arial"/>
                          <w:sz w:val="20"/>
                          <w:szCs w:val="20"/>
                        </w:rPr>
                        <w:t xml:space="preserve"> para </w:t>
                      </w:r>
                      <w:proofErr w:type="spellStart"/>
                      <w:r>
                        <w:rPr>
                          <w:rFonts w:ascii="Century Gothic" w:hAnsi="Century Gothic" w:cs="Arial"/>
                          <w:sz w:val="20"/>
                          <w:szCs w:val="20"/>
                        </w:rPr>
                        <w:t>la</w:t>
                      </w:r>
                      <w:proofErr w:type="spellEnd"/>
                      <w:r>
                        <w:rPr>
                          <w:rFonts w:ascii="Century Gothic" w:hAnsi="Century Gothic" w:cs="Arial"/>
                          <w:sz w:val="20"/>
                          <w:szCs w:val="20"/>
                        </w:rPr>
                        <w:t xml:space="preserve"> </w:t>
                      </w:r>
                      <w:proofErr w:type="spellStart"/>
                      <w:r>
                        <w:rPr>
                          <w:rFonts w:ascii="Century Gothic" w:hAnsi="Century Gothic" w:cs="Arial"/>
                          <w:sz w:val="20"/>
                          <w:szCs w:val="20"/>
                        </w:rPr>
                        <w:t>Construcción</w:t>
                      </w:r>
                      <w:proofErr w:type="spellEnd"/>
                      <w:r>
                        <w:rPr>
                          <w:rFonts w:ascii="Century Gothic" w:hAnsi="Century Gothic" w:cs="Arial"/>
                          <w:sz w:val="20"/>
                          <w:szCs w:val="20"/>
                        </w:rPr>
                        <w:t xml:space="preserve"> de Sociedades </w:t>
                      </w:r>
                      <w:proofErr w:type="spellStart"/>
                      <w:r>
                        <w:rPr>
                          <w:rFonts w:ascii="Century Gothic" w:hAnsi="Century Gothic" w:cs="Arial"/>
                          <w:sz w:val="20"/>
                          <w:szCs w:val="20"/>
                        </w:rPr>
                        <w:t>Sustentables</w:t>
                      </w:r>
                      <w:proofErr w:type="spellEnd"/>
                      <w:r>
                        <w:rPr>
                          <w:rFonts w:ascii="Century Gothic" w:hAnsi="Century Gothic" w:cs="Arial"/>
                          <w:sz w:val="20"/>
                          <w:szCs w:val="20"/>
                        </w:rPr>
                        <w:t xml:space="preserve">. </w:t>
                      </w:r>
                      <w:proofErr w:type="spellStart"/>
                      <w:r>
                        <w:rPr>
                          <w:rFonts w:ascii="Century Gothic" w:hAnsi="Century Gothic" w:cs="Arial"/>
                          <w:sz w:val="20"/>
                          <w:szCs w:val="20"/>
                        </w:rPr>
                        <w:t>Octubre</w:t>
                      </w:r>
                      <w:proofErr w:type="spellEnd"/>
                      <w:r>
                        <w:rPr>
                          <w:rFonts w:ascii="Century Gothic" w:hAnsi="Century Gothic" w:cs="Arial"/>
                          <w:sz w:val="20"/>
                          <w:szCs w:val="20"/>
                        </w:rPr>
                        <w:t xml:space="preserve"> 10, 11 Y 12 de 2018, Bogotá</w:t>
                      </w:r>
                    </w:p>
                    <w:p w14:paraId="2ADA74DD" w14:textId="77777777" w:rsidR="000C4220" w:rsidRPr="008F1581" w:rsidRDefault="000C4220" w:rsidP="00FE604C">
                      <w:pPr>
                        <w:jc w:val="center"/>
                        <w:rPr>
                          <w:rFonts w:ascii="Century Gothic" w:hAnsi="Century Gothic" w:cs="Arial"/>
                          <w:b/>
                          <w:sz w:val="20"/>
                          <w:szCs w:val="20"/>
                        </w:rPr>
                      </w:pP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06A"/>
    <w:rsid w:val="00017F6E"/>
    <w:rsid w:val="00041907"/>
    <w:rsid w:val="000660D9"/>
    <w:rsid w:val="000C4220"/>
    <w:rsid w:val="00214299"/>
    <w:rsid w:val="0022503E"/>
    <w:rsid w:val="002278C9"/>
    <w:rsid w:val="002F529D"/>
    <w:rsid w:val="002F73E2"/>
    <w:rsid w:val="003176ED"/>
    <w:rsid w:val="00335D0A"/>
    <w:rsid w:val="00427A14"/>
    <w:rsid w:val="00446F90"/>
    <w:rsid w:val="005B4B1D"/>
    <w:rsid w:val="005C28A1"/>
    <w:rsid w:val="006702D3"/>
    <w:rsid w:val="006C5363"/>
    <w:rsid w:val="00700078"/>
    <w:rsid w:val="00712558"/>
    <w:rsid w:val="007825DB"/>
    <w:rsid w:val="009309CC"/>
    <w:rsid w:val="00963289"/>
    <w:rsid w:val="009C63E8"/>
    <w:rsid w:val="00A1688B"/>
    <w:rsid w:val="00A608B6"/>
    <w:rsid w:val="00A8055D"/>
    <w:rsid w:val="00AA6FB2"/>
    <w:rsid w:val="00B42439"/>
    <w:rsid w:val="00B64BC2"/>
    <w:rsid w:val="00B77B5B"/>
    <w:rsid w:val="00BC14AB"/>
    <w:rsid w:val="00C204AE"/>
    <w:rsid w:val="00C5038C"/>
    <w:rsid w:val="00CF3E0D"/>
    <w:rsid w:val="00D6083D"/>
    <w:rsid w:val="00D73A7D"/>
    <w:rsid w:val="00D8306A"/>
    <w:rsid w:val="00D86891"/>
    <w:rsid w:val="00DB6C2C"/>
    <w:rsid w:val="00E16489"/>
    <w:rsid w:val="00E64880"/>
    <w:rsid w:val="00EA487E"/>
    <w:rsid w:val="00F12C70"/>
    <w:rsid w:val="00F97570"/>
    <w:rsid w:val="00FC5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E4A9A"/>
  <w15:docId w15:val="{2B63974C-70F9-42CC-9BB9-8EF03D0A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8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8306A"/>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D8306A"/>
    <w:rPr>
      <w:sz w:val="20"/>
      <w:szCs w:val="20"/>
      <w:lang w:val="es-ES"/>
    </w:rPr>
  </w:style>
  <w:style w:type="character" w:styleId="Refdenotaalpie">
    <w:name w:val="footnote reference"/>
    <w:basedOn w:val="Fuentedeprrafopredeter"/>
    <w:uiPriority w:val="99"/>
    <w:semiHidden/>
    <w:unhideWhenUsed/>
    <w:rsid w:val="00D8306A"/>
    <w:rPr>
      <w:vertAlign w:val="superscript"/>
    </w:rPr>
  </w:style>
  <w:style w:type="paragraph" w:styleId="Textodeglobo">
    <w:name w:val="Balloon Text"/>
    <w:basedOn w:val="Normal"/>
    <w:link w:val="TextodegloboCar"/>
    <w:uiPriority w:val="99"/>
    <w:semiHidden/>
    <w:unhideWhenUsed/>
    <w:rsid w:val="002F73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3E2"/>
    <w:rPr>
      <w:rFonts w:ascii="Tahoma" w:hAnsi="Tahoma" w:cs="Tahoma"/>
      <w:sz w:val="16"/>
      <w:szCs w:val="16"/>
    </w:rPr>
  </w:style>
  <w:style w:type="table" w:styleId="Tablaconcuadrcula">
    <w:name w:val="Table Grid"/>
    <w:basedOn w:val="Tablanormal"/>
    <w:uiPriority w:val="59"/>
    <w:rsid w:val="00B7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42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4220"/>
  </w:style>
  <w:style w:type="paragraph" w:styleId="Piedepgina">
    <w:name w:val="footer"/>
    <w:basedOn w:val="Normal"/>
    <w:link w:val="PiedepginaCar"/>
    <w:uiPriority w:val="99"/>
    <w:unhideWhenUsed/>
    <w:rsid w:val="000C42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2058</Words>
  <Characters>11324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NNNNNNN</dc:creator>
  <cp:lastModifiedBy>sharon perdomo</cp:lastModifiedBy>
  <cp:revision>6</cp:revision>
  <cp:lastPrinted>2018-11-05T22:26:00Z</cp:lastPrinted>
  <dcterms:created xsi:type="dcterms:W3CDTF">2018-07-17T20:08:00Z</dcterms:created>
  <dcterms:modified xsi:type="dcterms:W3CDTF">2018-11-05T22:26:00Z</dcterms:modified>
</cp:coreProperties>
</file>